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drawing>
          <wp:anchor distT="0" distB="0" distL="0" distR="0" allowOverlap="1" layoutInCell="1" locked="0" behindDoc="1" simplePos="0" relativeHeight="268417511">
            <wp:simplePos x="0" y="0"/>
            <wp:positionH relativeFrom="page">
              <wp:posOffset>-2754</wp:posOffset>
            </wp:positionH>
            <wp:positionV relativeFrom="page">
              <wp:posOffset>51103</wp:posOffset>
            </wp:positionV>
            <wp:extent cx="7565519" cy="5064050"/>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565519" cy="5064050"/>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BodyText"/>
        <w:ind w:left="7370"/>
        <w:rPr>
          <w:rFonts w:ascii="Times New Roman"/>
          <w:sz w:val="20"/>
        </w:rPr>
      </w:pPr>
      <w:r>
        <w:rPr>
          <w:rFonts w:ascii="Times New Roman"/>
          <w:sz w:val="20"/>
        </w:rPr>
        <w:pict>
          <v:shapetype id="_x0000_t202" o:spt="202" coordsize="21600,21600" path="m,l,21600r21600,l21600,xe">
            <v:stroke joinstyle="miter"/>
            <v:path gradientshapeok="t" o:connecttype="rect"/>
          </v:shapetype>
          <v:shape style="width:198.45pt;height:32.65pt;mso-position-horizontal-relative:char;mso-position-vertical-relative:line" type="#_x0000_t202" filled="false" stroked="false">
            <w10:anchorlock/>
            <v:textbox inset="0,0,0,0">
              <w:txbxContent>
                <w:p>
                  <w:pPr>
                    <w:spacing w:before="244"/>
                    <w:ind w:left="487" w:right="0" w:firstLine="0"/>
                    <w:jc w:val="left"/>
                    <w:rPr>
                      <w:b/>
                      <w:sz w:val="22"/>
                    </w:rPr>
                  </w:pPr>
                  <w:r>
                    <w:rPr>
                      <w:b/>
                      <w:color w:val="FFFFFF"/>
                      <w:sz w:val="22"/>
                    </w:rPr>
                    <w:t>TECHNICAL REPORT NO. 06</w:t>
                  </w:r>
                </w:p>
              </w:txbxContent>
            </v:textbox>
          </v:shape>
        </w:pict>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1"/>
        </w:rPr>
      </w:pPr>
      <w:r>
        <w:rPr/>
        <w:pict>
          <v:shape style="position:absolute;margin-left:28.346001pt;margin-top:8.032696pt;width:538.6pt;height:338.55pt;mso-position-horizontal-relative:page;mso-position-vertical-relative:paragraph;z-index:-1000;mso-wrap-distance-left:0;mso-wrap-distance-right:0" type="#_x0000_t202" filled="true" fillcolor="#71a7a1" stroked="false">
            <v:textbox inset="0,0,0,0">
              <w:txbxContent>
                <w:p>
                  <w:pPr>
                    <w:pStyle w:val="BodyText"/>
                    <w:spacing w:before="7"/>
                    <w:rPr>
                      <w:rFonts w:ascii="Times New Roman"/>
                      <w:sz w:val="80"/>
                    </w:rPr>
                  </w:pPr>
                </w:p>
                <w:p>
                  <w:pPr>
                    <w:spacing w:line="278" w:lineRule="auto" w:before="0"/>
                    <w:ind w:left="1133" w:right="0" w:firstLine="0"/>
                    <w:jc w:val="left"/>
                    <w:rPr>
                      <w:b/>
                      <w:sz w:val="45"/>
                    </w:rPr>
                  </w:pPr>
                  <w:r>
                    <w:rPr>
                      <w:b/>
                      <w:color w:val="FFFFFF"/>
                      <w:sz w:val="45"/>
                    </w:rPr>
                    <w:t>Indledende gennemgang af KMS’ transformationsbibliotek.</w:t>
                  </w:r>
                </w:p>
                <w:p>
                  <w:pPr>
                    <w:pStyle w:val="BodyText"/>
                    <w:spacing w:before="215"/>
                    <w:ind w:left="1133"/>
                  </w:pPr>
                  <w:r>
                    <w:rPr>
                      <w:color w:val="FFFFFF"/>
                    </w:rPr>
                    <w:t>Thomas Knudsen</w:t>
                  </w:r>
                </w:p>
              </w:txbxContent>
            </v:textbox>
            <v:fill type="solid"/>
            <w10:wrap type="topAndBottom"/>
          </v:shape>
        </w:pict>
      </w:r>
      <w:r>
        <w:rPr/>
        <w:drawing>
          <wp:anchor distT="0" distB="0" distL="0" distR="0" allowOverlap="1" layoutInCell="1" locked="0" behindDoc="0" simplePos="0" relativeHeight="2">
            <wp:simplePos x="0" y="0"/>
            <wp:positionH relativeFrom="page">
              <wp:posOffset>5053410</wp:posOffset>
            </wp:positionH>
            <wp:positionV relativeFrom="paragraph">
              <wp:posOffset>4586977</wp:posOffset>
            </wp:positionV>
            <wp:extent cx="681740" cy="28003"/>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81740" cy="28003"/>
                    </a:xfrm>
                    <a:prstGeom prst="rect">
                      <a:avLst/>
                    </a:prstGeom>
                  </pic:spPr>
                </pic:pic>
              </a:graphicData>
            </a:graphic>
          </wp:anchor>
        </w:drawing>
      </w:r>
    </w:p>
    <w:p>
      <w:pPr>
        <w:pStyle w:val="BodyText"/>
        <w:spacing w:before="8"/>
        <w:rPr>
          <w:rFonts w:ascii="Times New Roman"/>
          <w:sz w:val="20"/>
        </w:rPr>
      </w:pPr>
    </w:p>
    <w:p>
      <w:pPr>
        <w:pStyle w:val="BodyText"/>
        <w:spacing w:before="4"/>
        <w:rPr>
          <w:rFonts w:ascii="Times New Roman"/>
          <w:sz w:val="4"/>
        </w:rPr>
      </w:pPr>
    </w:p>
    <w:p>
      <w:pPr>
        <w:spacing w:line="165" w:lineRule="exact"/>
        <w:ind w:left="7958" w:right="0" w:firstLine="0"/>
        <w:rPr>
          <w:rFonts w:ascii="Times New Roman"/>
          <w:sz w:val="16"/>
        </w:rPr>
      </w:pPr>
      <w:r>
        <w:rPr>
          <w:rFonts w:ascii="Times New Roman"/>
          <w:position w:val="-2"/>
          <w:sz w:val="16"/>
        </w:rPr>
        <w:drawing>
          <wp:inline distT="0" distB="0" distL="0" distR="0">
            <wp:extent cx="683894" cy="104775"/>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683894" cy="104775"/>
                    </a:xfrm>
                    <a:prstGeom prst="rect">
                      <a:avLst/>
                    </a:prstGeom>
                  </pic:spPr>
                </pic:pic>
              </a:graphicData>
            </a:graphic>
          </wp:inline>
        </w:drawing>
      </w:r>
      <w:r>
        <w:rPr>
          <w:rFonts w:ascii="Times New Roman"/>
          <w:position w:val="-2"/>
          <w:sz w:val="16"/>
        </w:rPr>
      </w:r>
      <w:r>
        <w:rPr>
          <w:rFonts w:ascii="Times New Roman"/>
          <w:spacing w:val="74"/>
          <w:position w:val="-2"/>
          <w:sz w:val="16"/>
        </w:rPr>
        <w:t> </w:t>
      </w:r>
      <w:r>
        <w:rPr>
          <w:rFonts w:ascii="Times New Roman"/>
          <w:spacing w:val="74"/>
          <w:position w:val="-2"/>
          <w:sz w:val="16"/>
        </w:rPr>
        <w:drawing>
          <wp:inline distT="0" distB="0" distL="0" distR="0">
            <wp:extent cx="906779" cy="104775"/>
            <wp:effectExtent l="0" t="0" r="0" b="0"/>
            <wp:docPr id="7" name="image4.png" descr=""/>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906779" cy="104775"/>
                    </a:xfrm>
                    <a:prstGeom prst="rect">
                      <a:avLst/>
                    </a:prstGeom>
                  </pic:spPr>
                </pic:pic>
              </a:graphicData>
            </a:graphic>
          </wp:inline>
        </w:drawing>
      </w:r>
      <w:r>
        <w:rPr>
          <w:rFonts w:ascii="Times New Roman"/>
          <w:spacing w:val="74"/>
          <w:position w:val="-2"/>
          <w:sz w:val="16"/>
        </w:rPr>
      </w:r>
    </w:p>
    <w:p>
      <w:pPr>
        <w:pStyle w:val="BodyText"/>
        <w:spacing w:before="8"/>
        <w:rPr>
          <w:rFonts w:ascii="Times New Roman"/>
          <w:sz w:val="5"/>
        </w:rPr>
      </w:pPr>
      <w:r>
        <w:rPr/>
        <w:drawing>
          <wp:anchor distT="0" distB="0" distL="0" distR="0" allowOverlap="1" layoutInCell="1" locked="0" behindDoc="0" simplePos="0" relativeHeight="3">
            <wp:simplePos x="0" y="0"/>
            <wp:positionH relativeFrom="page">
              <wp:posOffset>5058210</wp:posOffset>
            </wp:positionH>
            <wp:positionV relativeFrom="paragraph">
              <wp:posOffset>68593</wp:posOffset>
            </wp:positionV>
            <wp:extent cx="219583" cy="104012"/>
            <wp:effectExtent l="0" t="0" r="0" b="0"/>
            <wp:wrapTopAndBottom/>
            <wp:docPr id="9" name="image5.png" descr=""/>
            <wp:cNvGraphicFramePr>
              <a:graphicFrameLocks noChangeAspect="1"/>
            </wp:cNvGraphicFramePr>
            <a:graphic>
              <a:graphicData uri="http://schemas.openxmlformats.org/drawingml/2006/picture">
                <pic:pic>
                  <pic:nvPicPr>
                    <pic:cNvPr id="10" name="image5.png"/>
                    <pic:cNvPicPr/>
                  </pic:nvPicPr>
                  <pic:blipFill>
                    <a:blip r:embed="rId9" cstate="print"/>
                    <a:stretch>
                      <a:fillRect/>
                    </a:stretch>
                  </pic:blipFill>
                  <pic:spPr>
                    <a:xfrm>
                      <a:off x="0" y="0"/>
                      <a:ext cx="219583" cy="104012"/>
                    </a:xfrm>
                    <a:prstGeom prst="rect">
                      <a:avLst/>
                    </a:prstGeom>
                  </pic:spPr>
                </pic:pic>
              </a:graphicData>
            </a:graphic>
          </wp:anchor>
        </w:drawing>
      </w:r>
      <w:r>
        <w:rPr/>
        <w:drawing>
          <wp:anchor distT="0" distB="0" distL="0" distR="0" allowOverlap="1" layoutInCell="1" locked="0" behindDoc="0" simplePos="0" relativeHeight="4">
            <wp:simplePos x="0" y="0"/>
            <wp:positionH relativeFrom="page">
              <wp:posOffset>5351028</wp:posOffset>
            </wp:positionH>
            <wp:positionV relativeFrom="paragraph">
              <wp:posOffset>66673</wp:posOffset>
            </wp:positionV>
            <wp:extent cx="358427" cy="102679"/>
            <wp:effectExtent l="0" t="0" r="0" b="0"/>
            <wp:wrapTopAndBottom/>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0" cstate="print"/>
                    <a:stretch>
                      <a:fillRect/>
                    </a:stretch>
                  </pic:blipFill>
                  <pic:spPr>
                    <a:xfrm>
                      <a:off x="0" y="0"/>
                      <a:ext cx="358427" cy="102679"/>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5786893</wp:posOffset>
            </wp:positionH>
            <wp:positionV relativeFrom="paragraph">
              <wp:posOffset>66673</wp:posOffset>
            </wp:positionV>
            <wp:extent cx="1371600" cy="104775"/>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1" cstate="print"/>
                    <a:stretch>
                      <a:fillRect/>
                    </a:stretch>
                  </pic:blipFill>
                  <pic:spPr>
                    <a:xfrm>
                      <a:off x="0" y="0"/>
                      <a:ext cx="1371600" cy="104775"/>
                    </a:xfrm>
                    <a:prstGeom prst="rect">
                      <a:avLst/>
                    </a:prstGeom>
                  </pic:spPr>
                </pic:pic>
              </a:graphicData>
            </a:graphic>
          </wp:anchor>
        </w:drawing>
      </w:r>
    </w:p>
    <w:p>
      <w:pPr>
        <w:pStyle w:val="BodyText"/>
        <w:spacing w:before="6"/>
        <w:rPr>
          <w:rFonts w:ascii="Times New Roman"/>
          <w:sz w:val="5"/>
        </w:rPr>
      </w:pPr>
    </w:p>
    <w:p>
      <w:pPr>
        <w:pStyle w:val="BodyText"/>
        <w:spacing w:line="30" w:lineRule="exact"/>
        <w:ind w:left="9113"/>
        <w:rPr>
          <w:rFonts w:ascii="Times New Roman"/>
          <w:sz w:val="3"/>
        </w:rPr>
      </w:pPr>
      <w:r>
        <w:rPr>
          <w:rFonts w:ascii="Times New Roman"/>
          <w:position w:val="0"/>
          <w:sz w:val="3"/>
        </w:rPr>
        <w:drawing>
          <wp:inline distT="0" distB="0" distL="0" distR="0">
            <wp:extent cx="1371600" cy="19050"/>
            <wp:effectExtent l="0" t="0" r="0" b="0"/>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1371600" cy="19050"/>
                    </a:xfrm>
                    <a:prstGeom prst="rect">
                      <a:avLst/>
                    </a:prstGeom>
                  </pic:spPr>
                </pic:pic>
              </a:graphicData>
            </a:graphic>
          </wp:inline>
        </w:drawing>
      </w:r>
      <w:r>
        <w:rPr>
          <w:rFonts w:ascii="Times New Roman"/>
          <w:position w:val="0"/>
          <w:sz w:val="3"/>
        </w:rPr>
      </w:r>
    </w:p>
    <w:p>
      <w:pPr>
        <w:pStyle w:val="BodyText"/>
        <w:spacing w:before="4"/>
        <w:rPr>
          <w:rFonts w:ascii="Times New Roman"/>
          <w:sz w:val="11"/>
        </w:rPr>
      </w:pPr>
      <w:r>
        <w:rPr/>
        <w:drawing>
          <wp:anchor distT="0" distB="0" distL="0" distR="0" allowOverlap="1" layoutInCell="1" locked="0" behindDoc="0" simplePos="0" relativeHeight="6">
            <wp:simplePos x="0" y="0"/>
            <wp:positionH relativeFrom="page">
              <wp:posOffset>5782093</wp:posOffset>
            </wp:positionH>
            <wp:positionV relativeFrom="paragraph">
              <wp:posOffset>108139</wp:posOffset>
            </wp:positionV>
            <wp:extent cx="788786" cy="210026"/>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3" cstate="print"/>
                    <a:stretch>
                      <a:fillRect/>
                    </a:stretch>
                  </pic:blipFill>
                  <pic:spPr>
                    <a:xfrm>
                      <a:off x="0" y="0"/>
                      <a:ext cx="788786" cy="210026"/>
                    </a:xfrm>
                    <a:prstGeom prst="rect">
                      <a:avLst/>
                    </a:prstGeom>
                  </pic:spPr>
                </pic:pic>
              </a:graphicData>
            </a:graphic>
          </wp:anchor>
        </w:drawing>
      </w:r>
    </w:p>
    <w:p>
      <w:pPr>
        <w:spacing w:after="0"/>
        <w:rPr>
          <w:rFonts w:ascii="Times New Roman"/>
          <w:sz w:val="11"/>
        </w:rPr>
        <w:sectPr>
          <w:type w:val="continuous"/>
          <w:pgSz w:w="11910" w:h="16840"/>
          <w:pgMar w:top="60" w:bottom="280" w:left="0" w:right="160"/>
        </w:sectPr>
      </w:pPr>
    </w:p>
    <w:p>
      <w:pPr>
        <w:spacing w:before="91"/>
        <w:ind w:left="1133" w:right="0" w:firstLine="0"/>
        <w:jc w:val="left"/>
        <w:rPr>
          <w:b/>
          <w:sz w:val="26"/>
        </w:rPr>
      </w:pPr>
      <w:r>
        <w:rPr>
          <w:b/>
          <w:sz w:val="26"/>
        </w:rPr>
        <w:t>Indhold</w:t>
      </w:r>
    </w:p>
    <w:sdt>
      <w:sdtPr>
        <w:docPartObj>
          <w:docPartGallery w:val="Table of Contents"/>
          <w:docPartUnique/>
        </w:docPartObj>
      </w:sdtPr>
      <w:sdtEndPr/>
      <w:sdtContent>
        <w:p>
          <w:pPr>
            <w:pStyle w:val="TOC1"/>
            <w:numPr>
              <w:ilvl w:val="0"/>
              <w:numId w:val="1"/>
            </w:numPr>
            <w:tabs>
              <w:tab w:pos="1409" w:val="left" w:leader="none"/>
              <w:tab w:pos="10771" w:val="right" w:leader="none"/>
            </w:tabs>
            <w:spacing w:line="240" w:lineRule="auto" w:before="321" w:after="0"/>
            <w:ind w:left="1408" w:right="0" w:hanging="275"/>
            <w:jc w:val="left"/>
          </w:pPr>
          <w:r>
            <w:fldChar w:fldCharType="begin"/>
          </w:r>
          <w:r>
            <w:instrText>TOC \o "1-2" \h \z \u </w:instrText>
          </w:r>
          <w:r>
            <w:fldChar w:fldCharType="separate"/>
          </w:r>
          <w:hyperlink w:history="true" w:anchor="_bookmark0">
            <w:r>
              <w:rPr>
                <w:color w:val="FF0000"/>
              </w:rPr>
              <w:t>Indledning</w:t>
            </w:r>
          </w:hyperlink>
          <w:r>
            <w:rPr>
              <w:color w:val="FF0000"/>
            </w:rPr>
            <w:tab/>
          </w:r>
          <w:r>
            <w:rPr/>
            <w:t>3</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1">
            <w:r>
              <w:rPr>
                <w:color w:val="FF0000"/>
              </w:rPr>
              <w:t>Opgaven</w:t>
            </w:r>
          </w:hyperlink>
          <w:r>
            <w:rPr>
              <w:color w:val="FF0000"/>
            </w:rPr>
            <w:tab/>
          </w:r>
          <w:r>
            <w:rPr/>
            <w:t>3</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2">
            <w:r>
              <w:rPr>
                <w:color w:val="FF0000"/>
              </w:rPr>
              <w:t>Kodebasen</w:t>
            </w:r>
          </w:hyperlink>
          <w:r>
            <w:rPr>
              <w:color w:val="FF0000"/>
            </w:rPr>
            <w:tab/>
          </w:r>
          <w:r>
            <w:rPr/>
            <w:t>3</w:t>
          </w:r>
        </w:p>
        <w:p>
          <w:pPr>
            <w:pStyle w:val="TOC1"/>
            <w:numPr>
              <w:ilvl w:val="0"/>
              <w:numId w:val="1"/>
            </w:numPr>
            <w:tabs>
              <w:tab w:pos="1409" w:val="left" w:leader="none"/>
              <w:tab w:pos="10771" w:val="right" w:leader="none"/>
            </w:tabs>
            <w:spacing w:line="240" w:lineRule="auto" w:before="301" w:after="0"/>
            <w:ind w:left="1408" w:right="0" w:hanging="275"/>
            <w:jc w:val="left"/>
          </w:pPr>
          <w:hyperlink w:history="true" w:anchor="_bookmark3">
            <w:r>
              <w:rPr>
                <w:color w:val="FF0000"/>
              </w:rPr>
              <w:t>TRLIB – indledende gennemgang</w:t>
            </w:r>
            <w:r>
              <w:rPr>
                <w:color w:val="FF0000"/>
                <w:spacing w:val="2"/>
              </w:rPr>
              <w:t> </w:t>
            </w:r>
            <w:r>
              <w:rPr>
                <w:color w:val="FF0000"/>
              </w:rPr>
              <w:t>af koden</w:t>
            </w:r>
          </w:hyperlink>
          <w:r>
            <w:rPr>
              <w:color w:val="FF0000"/>
            </w:rPr>
            <w:tab/>
          </w:r>
          <w:r>
            <w:rPr/>
            <w:t>4</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4">
            <w:r>
              <w:rPr>
                <w:color w:val="FF0000"/>
              </w:rPr>
              <w:t>Overblik</w:t>
            </w:r>
          </w:hyperlink>
          <w:r>
            <w:rPr>
              <w:color w:val="FF0000"/>
            </w:rPr>
            <w:tab/>
          </w:r>
          <w:r>
            <w:rPr/>
            <w:t>4</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5">
            <w:r>
              <w:rPr>
                <w:color w:val="FF0000"/>
              </w:rPr>
              <w:t>Åbenlyse fejl og mangler</w:t>
            </w:r>
          </w:hyperlink>
          <w:r>
            <w:rPr>
              <w:color w:val="FF0000"/>
            </w:rPr>
            <w:tab/>
          </w:r>
          <w:r>
            <w:rPr/>
            <w:t>4</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6">
            <w:r>
              <w:rPr>
                <w:color w:val="FF0000"/>
              </w:rPr>
              <w:t>Indføring af distribueret versionsstyring</w:t>
            </w:r>
          </w:hyperlink>
          <w:r>
            <w:rPr>
              <w:color w:val="FF0000"/>
            </w:rPr>
            <w:tab/>
          </w:r>
          <w:r>
            <w:rPr/>
            <w:t>5</w:t>
          </w:r>
        </w:p>
        <w:p>
          <w:pPr>
            <w:pStyle w:val="TOC2"/>
            <w:numPr>
              <w:ilvl w:val="1"/>
              <w:numId w:val="1"/>
            </w:numPr>
            <w:tabs>
              <w:tab w:pos="1831" w:val="left" w:leader="none"/>
              <w:tab w:pos="10771" w:val="right" w:leader="dot"/>
            </w:tabs>
            <w:spacing w:line="240" w:lineRule="auto" w:before="117" w:after="0"/>
            <w:ind w:left="1830" w:right="0" w:hanging="422"/>
            <w:jc w:val="left"/>
          </w:pPr>
          <w:hyperlink w:history="true" w:anchor="_bookmark7">
            <w:r>
              <w:rPr>
                <w:color w:val="FF0000"/>
                <w:spacing w:val="-3"/>
              </w:rPr>
              <w:t>Første</w:t>
            </w:r>
            <w:r>
              <w:rPr>
                <w:color w:val="FF0000"/>
              </w:rPr>
              <w:t> rettelser</w:t>
            </w:r>
          </w:hyperlink>
          <w:r>
            <w:rPr>
              <w:color w:val="FF0000"/>
            </w:rPr>
            <w:tab/>
          </w:r>
          <w:r>
            <w:rPr/>
            <w:t>6</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8">
            <w:r>
              <w:rPr>
                <w:color w:val="FF0000"/>
                <w:spacing w:val="-3"/>
              </w:rPr>
              <w:t>Første </w:t>
            </w:r>
            <w:r>
              <w:rPr>
                <w:color w:val="FF0000"/>
              </w:rPr>
              <w:t>version af</w:t>
            </w:r>
            <w:r>
              <w:rPr>
                <w:color w:val="FF0000"/>
                <w:spacing w:val="3"/>
              </w:rPr>
              <w:t> </w:t>
            </w:r>
            <w:r>
              <w:rPr>
                <w:color w:val="FF0000"/>
              </w:rPr>
              <w:t>linkbare</w:t>
            </w:r>
            <w:r>
              <w:rPr>
                <w:color w:val="FF0000"/>
                <w:spacing w:val="1"/>
              </w:rPr>
              <w:t> </w:t>
            </w:r>
            <w:r>
              <w:rPr>
                <w:color w:val="FF0000"/>
              </w:rPr>
              <w:t>biblioteker</w:t>
            </w:r>
          </w:hyperlink>
          <w:r>
            <w:rPr>
              <w:color w:val="FF0000"/>
            </w:rPr>
            <w:tab/>
          </w:r>
          <w:r>
            <w:rPr/>
            <w:t>7</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9">
            <w:r>
              <w:rPr>
                <w:color w:val="FF0000"/>
              </w:rPr>
              <w:t>Doxygen</w:t>
            </w:r>
          </w:hyperlink>
          <w:r>
            <w:rPr>
              <w:color w:val="FF0000"/>
            </w:rPr>
            <w:tab/>
          </w:r>
          <w:r>
            <w:rPr/>
            <w:t>8</w:t>
          </w:r>
        </w:p>
        <w:p>
          <w:pPr>
            <w:pStyle w:val="TOC1"/>
            <w:numPr>
              <w:ilvl w:val="0"/>
              <w:numId w:val="1"/>
            </w:numPr>
            <w:tabs>
              <w:tab w:pos="1409" w:val="left" w:leader="none"/>
              <w:tab w:pos="10771" w:val="right" w:leader="none"/>
            </w:tabs>
            <w:spacing w:line="240" w:lineRule="auto" w:before="301" w:after="0"/>
            <w:ind w:left="1408" w:right="0" w:hanging="275"/>
            <w:jc w:val="left"/>
          </w:pPr>
          <w:hyperlink w:history="true" w:anchor="_bookmark10">
            <w:r>
              <w:rPr>
                <w:color w:val="FF0000"/>
              </w:rPr>
              <w:t>Bemærkninger</w:t>
            </w:r>
          </w:hyperlink>
          <w:r>
            <w:rPr>
              <w:color w:val="FF0000"/>
            </w:rPr>
            <w:tab/>
          </w:r>
          <w:r>
            <w:rPr/>
            <w:t>8</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11">
            <w:r>
              <w:rPr>
                <w:color w:val="FF0000"/>
              </w:rPr>
              <w:t>Koden</w:t>
            </w:r>
          </w:hyperlink>
          <w:r>
            <w:rPr>
              <w:color w:val="FF0000"/>
            </w:rPr>
            <w:tab/>
          </w:r>
          <w:r>
            <w:rPr/>
            <w:t>8</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12">
            <w:r>
              <w:rPr>
                <w:color w:val="FF0000"/>
              </w:rPr>
              <w:t>Udfordringen</w:t>
            </w:r>
          </w:hyperlink>
          <w:r>
            <w:rPr>
              <w:color w:val="FF0000"/>
            </w:rPr>
            <w:tab/>
          </w:r>
          <w:r>
            <w:rPr/>
            <w:t>9</w:t>
          </w:r>
        </w:p>
        <w:p>
          <w:pPr>
            <w:pStyle w:val="TOC1"/>
            <w:numPr>
              <w:ilvl w:val="0"/>
              <w:numId w:val="1"/>
            </w:numPr>
            <w:tabs>
              <w:tab w:pos="1409" w:val="left" w:leader="none"/>
              <w:tab w:pos="10771" w:val="right" w:leader="none"/>
            </w:tabs>
            <w:spacing w:line="240" w:lineRule="auto" w:before="301" w:after="0"/>
            <w:ind w:left="1408" w:right="0" w:hanging="275"/>
            <w:jc w:val="left"/>
          </w:pPr>
          <w:hyperlink w:history="true" w:anchor="_bookmark13">
            <w:r>
              <w:rPr>
                <w:color w:val="FF0000"/>
              </w:rPr>
              <w:t>Videre læsning</w:t>
            </w:r>
          </w:hyperlink>
          <w:r>
            <w:rPr>
              <w:color w:val="FF0000"/>
            </w:rPr>
            <w:tab/>
          </w:r>
          <w:r>
            <w:rPr/>
            <w:t>10</w:t>
          </w:r>
        </w:p>
        <w:p>
          <w:pPr>
            <w:pStyle w:val="TOC2"/>
            <w:numPr>
              <w:ilvl w:val="1"/>
              <w:numId w:val="1"/>
            </w:numPr>
            <w:tabs>
              <w:tab w:pos="1831" w:val="left" w:leader="none"/>
              <w:tab w:pos="10771" w:val="right" w:leader="dot"/>
            </w:tabs>
            <w:spacing w:line="240" w:lineRule="auto" w:before="118" w:after="0"/>
            <w:ind w:left="1830" w:right="0" w:hanging="422"/>
            <w:jc w:val="left"/>
          </w:pPr>
          <w:hyperlink w:history="true" w:anchor="_bookmark14">
            <w:r>
              <w:rPr>
                <w:color w:val="FF0000"/>
              </w:rPr>
              <w:t>Litteraturhenvisninger og fodnoter</w:t>
            </w:r>
          </w:hyperlink>
          <w:r>
            <w:rPr>
              <w:color w:val="FF0000"/>
            </w:rPr>
            <w:tab/>
          </w:r>
          <w:r>
            <w:rPr/>
            <w:t>10</w:t>
          </w:r>
        </w:p>
        <w:p>
          <w:pPr>
            <w:pStyle w:val="TOC2"/>
            <w:numPr>
              <w:ilvl w:val="1"/>
              <w:numId w:val="1"/>
            </w:numPr>
            <w:tabs>
              <w:tab w:pos="1831" w:val="left" w:leader="none"/>
              <w:tab w:pos="10771" w:val="right" w:leader="dot"/>
            </w:tabs>
            <w:spacing w:line="240" w:lineRule="auto" w:before="117" w:after="0"/>
            <w:ind w:left="1830" w:right="0" w:hanging="422"/>
            <w:jc w:val="left"/>
          </w:pPr>
          <w:hyperlink w:history="true" w:anchor="_bookmark15">
            <w:r>
              <w:rPr>
                <w:color w:val="FF0000"/>
              </w:rPr>
              <w:t>Relevante webresourcer</w:t>
            </w:r>
          </w:hyperlink>
          <w:r>
            <w:rPr>
              <w:color w:val="FF0000"/>
            </w:rPr>
            <w:tab/>
          </w:r>
          <w:r>
            <w:rPr/>
            <w:t>10</w:t>
          </w:r>
        </w:p>
        <w:p>
          <w:pPr>
            <w:spacing w:line="240" w:lineRule="auto" w:before="0"/>
            <w:rPr>
              <w:sz w:val="20"/>
            </w:rPr>
          </w:pPr>
          <w:r>
            <w:fldChar w:fldCharType="end"/>
          </w:r>
        </w:p>
      </w:sdtContent>
    </w:sdt>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pict>
          <v:line style="position:absolute;mso-position-horizontal-relative:page;mso-position-vertical-relative:paragraph;z-index:-832;mso-wrap-distance-left:0;mso-wrap-distance-right:0" from="56.693001pt,17.486723pt" to="538.583001pt,17.486723pt" stroked="true" strokeweight=".398pt" strokecolor="#000000">
            <v:stroke dashstyle="solid"/>
            <w10:wrap type="topAndBottom"/>
          </v:line>
        </w:pict>
      </w:r>
    </w:p>
    <w:p>
      <w:pPr>
        <w:spacing w:before="145"/>
        <w:ind w:left="1133" w:right="0" w:firstLine="0"/>
        <w:jc w:val="left"/>
        <w:rPr>
          <w:sz w:val="16"/>
        </w:rPr>
      </w:pPr>
      <w:r>
        <w:rPr>
          <w:w w:val="105"/>
          <w:sz w:val="16"/>
        </w:rPr>
        <w:t>Thomas Knudsen</w:t>
      </w:r>
    </w:p>
    <w:p>
      <w:pPr>
        <w:spacing w:before="56"/>
        <w:ind w:left="1133" w:right="0" w:firstLine="0"/>
        <w:jc w:val="left"/>
        <w:rPr>
          <w:sz w:val="16"/>
        </w:rPr>
      </w:pPr>
      <w:r>
        <w:rPr>
          <w:w w:val="105"/>
          <w:sz w:val="16"/>
        </w:rPr>
        <w:t>Indledende gennemgang af KMS’ transformationsbibliotek.</w:t>
      </w:r>
    </w:p>
    <w:p>
      <w:pPr>
        <w:pStyle w:val="BodyText"/>
        <w:spacing w:before="6"/>
        <w:rPr>
          <w:sz w:val="25"/>
        </w:rPr>
      </w:pPr>
    </w:p>
    <w:p>
      <w:pPr>
        <w:spacing w:line="312" w:lineRule="auto" w:before="0"/>
        <w:ind w:left="1133" w:right="5019" w:firstLine="0"/>
        <w:jc w:val="left"/>
        <w:rPr>
          <w:sz w:val="16"/>
        </w:rPr>
      </w:pPr>
      <w:r>
        <w:rPr>
          <w:w w:val="105"/>
          <w:sz w:val="16"/>
        </w:rPr>
        <w:t>National</w:t>
      </w:r>
      <w:r>
        <w:rPr>
          <w:spacing w:val="-13"/>
          <w:w w:val="105"/>
          <w:sz w:val="16"/>
        </w:rPr>
        <w:t> </w:t>
      </w:r>
      <w:r>
        <w:rPr>
          <w:w w:val="105"/>
          <w:sz w:val="16"/>
        </w:rPr>
        <w:t>Survey</w:t>
      </w:r>
      <w:r>
        <w:rPr>
          <w:spacing w:val="-12"/>
          <w:w w:val="105"/>
          <w:sz w:val="16"/>
        </w:rPr>
        <w:t> </w:t>
      </w:r>
      <w:r>
        <w:rPr>
          <w:w w:val="105"/>
          <w:sz w:val="16"/>
        </w:rPr>
        <w:t>and</w:t>
      </w:r>
      <w:r>
        <w:rPr>
          <w:spacing w:val="-13"/>
          <w:w w:val="105"/>
          <w:sz w:val="16"/>
        </w:rPr>
        <w:t> </w:t>
      </w:r>
      <w:r>
        <w:rPr>
          <w:w w:val="105"/>
          <w:sz w:val="16"/>
        </w:rPr>
        <w:t>Cadastre—Denmark,</w:t>
      </w:r>
      <w:r>
        <w:rPr>
          <w:spacing w:val="-12"/>
          <w:w w:val="105"/>
          <w:sz w:val="16"/>
        </w:rPr>
        <w:t> </w:t>
      </w:r>
      <w:r>
        <w:rPr>
          <w:w w:val="105"/>
          <w:sz w:val="16"/>
        </w:rPr>
        <w:t>technical</w:t>
      </w:r>
      <w:r>
        <w:rPr>
          <w:spacing w:val="-12"/>
          <w:w w:val="105"/>
          <w:sz w:val="16"/>
        </w:rPr>
        <w:t> </w:t>
      </w:r>
      <w:r>
        <w:rPr>
          <w:w w:val="105"/>
          <w:sz w:val="16"/>
        </w:rPr>
        <w:t>report</w:t>
      </w:r>
      <w:r>
        <w:rPr>
          <w:spacing w:val="-13"/>
          <w:w w:val="105"/>
          <w:sz w:val="16"/>
        </w:rPr>
        <w:t> </w:t>
      </w:r>
      <w:r>
        <w:rPr>
          <w:w w:val="105"/>
          <w:sz w:val="16"/>
        </w:rPr>
        <w:t>series</w:t>
      </w:r>
      <w:r>
        <w:rPr>
          <w:spacing w:val="-12"/>
          <w:w w:val="105"/>
          <w:sz w:val="16"/>
        </w:rPr>
        <w:t> </w:t>
      </w:r>
      <w:r>
        <w:rPr>
          <w:w w:val="105"/>
          <w:sz w:val="16"/>
        </w:rPr>
        <w:t>number</w:t>
      </w:r>
      <w:r>
        <w:rPr>
          <w:spacing w:val="-13"/>
          <w:w w:val="105"/>
          <w:sz w:val="16"/>
        </w:rPr>
        <w:t> </w:t>
      </w:r>
      <w:r>
        <w:rPr>
          <w:w w:val="105"/>
          <w:sz w:val="16"/>
        </w:rPr>
        <w:t>06 ISBN</w:t>
      </w:r>
      <w:r>
        <w:rPr>
          <w:spacing w:val="-2"/>
          <w:w w:val="105"/>
          <w:sz w:val="16"/>
        </w:rPr>
        <w:t> </w:t>
      </w:r>
      <w:r>
        <w:rPr>
          <w:w w:val="105"/>
          <w:sz w:val="16"/>
        </w:rPr>
        <w:t>978-87-92107-28-2</w:t>
      </w:r>
    </w:p>
    <w:p>
      <w:pPr>
        <w:spacing w:line="312" w:lineRule="auto" w:before="0"/>
        <w:ind w:left="1133" w:right="8690" w:firstLine="0"/>
        <w:jc w:val="left"/>
        <w:rPr>
          <w:sz w:val="16"/>
        </w:rPr>
      </w:pPr>
      <w:r>
        <w:rPr>
          <w:w w:val="105"/>
          <w:sz w:val="16"/>
        </w:rPr>
        <w:t>Technical Report Published 2009-12</w:t>
      </w:r>
    </w:p>
    <w:p>
      <w:pPr>
        <w:spacing w:before="0"/>
        <w:ind w:left="1133" w:right="0" w:firstLine="0"/>
        <w:jc w:val="left"/>
        <w:rPr>
          <w:sz w:val="16"/>
        </w:rPr>
      </w:pPr>
      <w:r>
        <w:rPr>
          <w:w w:val="105"/>
          <w:sz w:val="16"/>
        </w:rPr>
        <w:t>This report is available from </w:t>
      </w:r>
      <w:hyperlink r:id="rId14">
        <w:r>
          <w:rPr>
            <w:color w:val="FF0000"/>
            <w:w w:val="105"/>
            <w:sz w:val="16"/>
          </w:rPr>
          <w:t>http://www.kms.dk</w:t>
        </w:r>
      </w:hyperlink>
    </w:p>
    <w:p>
      <w:pPr>
        <w:spacing w:after="0"/>
        <w:jc w:val="left"/>
        <w:rPr>
          <w:sz w:val="16"/>
        </w:rPr>
        <w:sectPr>
          <w:pgSz w:w="11910" w:h="16840"/>
          <w:pgMar w:top="980" w:bottom="280" w:left="0" w:right="160"/>
        </w:sectPr>
      </w:pPr>
    </w:p>
    <w:p>
      <w:pPr>
        <w:pStyle w:val="Heading1"/>
        <w:numPr>
          <w:ilvl w:val="0"/>
          <w:numId w:val="2"/>
        </w:numPr>
        <w:tabs>
          <w:tab w:pos="1545" w:val="left" w:leader="none"/>
        </w:tabs>
        <w:spacing w:line="240" w:lineRule="auto" w:before="91" w:after="0"/>
        <w:ind w:left="1544" w:right="0" w:hanging="411"/>
        <w:jc w:val="both"/>
      </w:pPr>
      <w:bookmarkStart w:name="_bookmark0" w:id="1"/>
      <w:bookmarkEnd w:id="1"/>
      <w:r>
        <w:rPr>
          <w:b w:val="0"/>
        </w:rPr>
      </w:r>
      <w:bookmarkStart w:name="_bookmark0" w:id="2"/>
      <w:bookmarkEnd w:id="2"/>
      <w:r>
        <w:rPr/>
        <w:t>Indledning</w:t>
      </w:r>
    </w:p>
    <w:p>
      <w:pPr>
        <w:pStyle w:val="BodyText"/>
        <w:spacing w:before="2"/>
        <w:rPr>
          <w:b/>
          <w:sz w:val="28"/>
        </w:rPr>
      </w:pPr>
    </w:p>
    <w:p>
      <w:pPr>
        <w:pStyle w:val="Heading2"/>
        <w:numPr>
          <w:ilvl w:val="1"/>
          <w:numId w:val="2"/>
        </w:numPr>
        <w:tabs>
          <w:tab w:pos="1660" w:val="left" w:leader="none"/>
        </w:tabs>
        <w:spacing w:line="240" w:lineRule="auto" w:before="0" w:after="0"/>
        <w:ind w:left="1659" w:right="0" w:hanging="526"/>
        <w:jc w:val="both"/>
      </w:pPr>
      <w:bookmarkStart w:name="_bookmark1" w:id="3"/>
      <w:bookmarkEnd w:id="3"/>
      <w:r>
        <w:rPr>
          <w:b w:val="0"/>
        </w:rPr>
      </w:r>
      <w:bookmarkStart w:name="_bookmark1" w:id="4"/>
      <w:bookmarkEnd w:id="4"/>
      <w:r>
        <w:rPr/>
        <w:t>Opg</w:t>
      </w:r>
      <w:r>
        <w:rPr/>
        <w:t>aven</w:t>
      </w:r>
    </w:p>
    <w:p>
      <w:pPr>
        <w:pStyle w:val="BodyText"/>
        <w:rPr>
          <w:b/>
          <w:sz w:val="22"/>
        </w:rPr>
      </w:pPr>
    </w:p>
    <w:p>
      <w:pPr>
        <w:pStyle w:val="BodyText"/>
        <w:spacing w:line="278" w:lineRule="auto"/>
        <w:ind w:left="1133" w:right="971"/>
        <w:jc w:val="both"/>
      </w:pPr>
      <w:r>
        <w:rPr/>
        <w:t>I sensommeren 2009 havde jeg en interessant opgave: jeg skulle danne mig et overblik over koden til Kort &amp; Matrikel- styrelsens transformationsbibliotek, og (især) overveje mulige veje for den fremtidige vedligeholdelse af koden. Da jeg havde fået al koden leveret fra Karsten Engsager (som de sidste ca. 15 år har været transformationsbibliotekets anker- mand) sad jeg hen over et par sensommerdage og kiggede materialet igennem ved brug af almindeligt tilgængeligt open source værktøj, på en helt almindelig bærbar pc, med det GNU/Linuxbaserede styresystem Ubuntu 9.04.</w:t>
      </w:r>
    </w:p>
    <w:p>
      <w:pPr>
        <w:pStyle w:val="BodyText"/>
        <w:spacing w:line="278" w:lineRule="auto" w:before="81"/>
        <w:ind w:left="1133" w:right="971"/>
        <w:jc w:val="both"/>
      </w:pPr>
      <w:r>
        <w:rPr/>
        <w:t>De</w:t>
      </w:r>
      <w:r>
        <w:rPr>
          <w:spacing w:val="-3"/>
        </w:rPr>
        <w:t> følgende </w:t>
      </w:r>
      <w:r>
        <w:rPr/>
        <w:t>sider</w:t>
      </w:r>
      <w:r>
        <w:rPr>
          <w:spacing w:val="-2"/>
        </w:rPr>
        <w:t> </w:t>
      </w:r>
      <w:r>
        <w:rPr/>
        <w:t>giver</w:t>
      </w:r>
      <w:r>
        <w:rPr>
          <w:spacing w:val="-3"/>
        </w:rPr>
        <w:t> </w:t>
      </w:r>
      <w:r>
        <w:rPr/>
        <w:t>en</w:t>
      </w:r>
      <w:r>
        <w:rPr>
          <w:spacing w:val="-3"/>
        </w:rPr>
        <w:t> </w:t>
      </w:r>
      <w:r>
        <w:rPr/>
        <w:t>oversigt</w:t>
      </w:r>
      <w:r>
        <w:rPr>
          <w:spacing w:val="-2"/>
        </w:rPr>
        <w:t> </w:t>
      </w:r>
      <w:r>
        <w:rPr/>
        <w:t>over</w:t>
      </w:r>
      <w:r>
        <w:rPr>
          <w:spacing w:val="-3"/>
        </w:rPr>
        <w:t> </w:t>
      </w:r>
      <w:r>
        <w:rPr/>
        <w:t>hvad</w:t>
      </w:r>
      <w:r>
        <w:rPr>
          <w:spacing w:val="-3"/>
        </w:rPr>
        <w:t> </w:t>
      </w:r>
      <w:r>
        <w:rPr/>
        <w:t>jeg</w:t>
      </w:r>
      <w:r>
        <w:rPr>
          <w:spacing w:val="-2"/>
        </w:rPr>
        <w:t> </w:t>
      </w:r>
      <w:r>
        <w:rPr/>
        <w:t>foretog</w:t>
      </w:r>
      <w:r>
        <w:rPr>
          <w:spacing w:val="-3"/>
        </w:rPr>
        <w:t> </w:t>
      </w:r>
      <w:r>
        <w:rPr/>
        <w:t>mig.</w:t>
      </w:r>
      <w:r>
        <w:rPr>
          <w:spacing w:val="-2"/>
        </w:rPr>
        <w:t> </w:t>
      </w:r>
      <w:r>
        <w:rPr>
          <w:spacing w:val="-4"/>
        </w:rPr>
        <w:t>Teksten</w:t>
      </w:r>
      <w:r>
        <w:rPr>
          <w:spacing w:val="-3"/>
        </w:rPr>
        <w:t> </w:t>
      </w:r>
      <w:r>
        <w:rPr/>
        <w:t>er</w:t>
      </w:r>
      <w:r>
        <w:rPr>
          <w:spacing w:val="-3"/>
        </w:rPr>
        <w:t> </w:t>
      </w:r>
      <w:r>
        <w:rPr/>
        <w:t>taget</w:t>
      </w:r>
      <w:r>
        <w:rPr>
          <w:spacing w:val="-2"/>
        </w:rPr>
        <w:t> </w:t>
      </w:r>
      <w:r>
        <w:rPr/>
        <w:t>direkte</w:t>
      </w:r>
      <w:r>
        <w:rPr>
          <w:spacing w:val="-3"/>
        </w:rPr>
        <w:t> </w:t>
      </w:r>
      <w:r>
        <w:rPr/>
        <w:t>(eller</w:t>
      </w:r>
      <w:r>
        <w:rPr>
          <w:spacing w:val="-3"/>
        </w:rPr>
        <w:t> </w:t>
      </w:r>
      <w:r>
        <w:rPr/>
        <w:t>kun</w:t>
      </w:r>
      <w:r>
        <w:rPr>
          <w:spacing w:val="-2"/>
        </w:rPr>
        <w:t> </w:t>
      </w:r>
      <w:r>
        <w:rPr/>
        <w:t>let</w:t>
      </w:r>
      <w:r>
        <w:rPr>
          <w:spacing w:val="-3"/>
        </w:rPr>
        <w:t> </w:t>
      </w:r>
      <w:r>
        <w:rPr/>
        <w:t>redigeret)</w:t>
      </w:r>
      <w:r>
        <w:rPr>
          <w:spacing w:val="-2"/>
        </w:rPr>
        <w:t> </w:t>
      </w:r>
      <w:r>
        <w:rPr/>
        <w:t>fra</w:t>
      </w:r>
      <w:r>
        <w:rPr>
          <w:spacing w:val="-3"/>
        </w:rPr>
        <w:t> </w:t>
      </w:r>
      <w:r>
        <w:rPr/>
        <w:t>min</w:t>
      </w:r>
      <w:r>
        <w:rPr>
          <w:spacing w:val="-3"/>
        </w:rPr>
        <w:t> </w:t>
      </w:r>
      <w:r>
        <w:rPr/>
        <w:t>logfil over processen, hvor jeg noterede de kaldte kommandoer, deres output, og mine egne overvejelser og reflektioner over proces og resultater. Der er med andre ord tale om en personlig, yderst subjektiv, næsten </w:t>
      </w:r>
      <w:r>
        <w:rPr>
          <w:i/>
        </w:rPr>
        <w:t>stream of consciousness</w:t>
      </w:r>
      <w:r>
        <w:rPr/>
        <w:t>-agtig stil, som ikke er sædvanlig for en teknisk</w:t>
      </w:r>
      <w:r>
        <w:rPr>
          <w:spacing w:val="3"/>
        </w:rPr>
        <w:t> </w:t>
      </w:r>
      <w:r>
        <w:rPr/>
        <w:t>rapport.</w:t>
      </w:r>
    </w:p>
    <w:p>
      <w:pPr>
        <w:pStyle w:val="BodyText"/>
        <w:spacing w:line="278" w:lineRule="auto" w:before="81"/>
        <w:ind w:left="1133" w:right="971"/>
        <w:jc w:val="both"/>
      </w:pPr>
      <w:r>
        <w:rPr/>
        <w:t>Når jeg alligevel har valgt at benytte den subjektive stil er det fordi adskillige kolleger som gennemlæste den uredigerede logfil, udtrykte at den på en både klar og lettilgængelig måde, ledte læseren gennem et scenarie i simpel kodeeksplo- ration, som de havde haft stor nytte af.</w:t>
      </w:r>
    </w:p>
    <w:p>
      <w:pPr>
        <w:pStyle w:val="BodyText"/>
        <w:spacing w:line="278" w:lineRule="auto" w:before="83"/>
        <w:ind w:left="1133" w:right="971"/>
        <w:jc w:val="both"/>
      </w:pPr>
      <w:r>
        <w:rPr/>
        <w:t>Så håbet om at logfilen (i en let typografisk tilpasning) kan være til endnu mere nytte for andre, er vel hovedgrunden til   at rapporten har fået den personlige form den</w:t>
      </w:r>
      <w:r>
        <w:rPr>
          <w:spacing w:val="4"/>
        </w:rPr>
        <w:t> </w:t>
      </w:r>
      <w:r>
        <w:rPr>
          <w:spacing w:val="-3"/>
        </w:rPr>
        <w:t>har.</w:t>
      </w:r>
    </w:p>
    <w:p>
      <w:pPr>
        <w:pStyle w:val="BodyText"/>
        <w:rPr>
          <w:sz w:val="22"/>
        </w:rPr>
      </w:pPr>
    </w:p>
    <w:p>
      <w:pPr>
        <w:pStyle w:val="Heading2"/>
        <w:numPr>
          <w:ilvl w:val="1"/>
          <w:numId w:val="2"/>
        </w:numPr>
        <w:tabs>
          <w:tab w:pos="1660" w:val="left" w:leader="none"/>
        </w:tabs>
        <w:spacing w:line="240" w:lineRule="auto" w:before="145" w:after="0"/>
        <w:ind w:left="1659" w:right="0" w:hanging="526"/>
        <w:jc w:val="both"/>
      </w:pPr>
      <w:bookmarkStart w:name="_bookmark2" w:id="5"/>
      <w:bookmarkEnd w:id="5"/>
      <w:r>
        <w:rPr>
          <w:b w:val="0"/>
        </w:rPr>
      </w:r>
      <w:bookmarkStart w:name="_bookmark2" w:id="6"/>
      <w:bookmarkEnd w:id="6"/>
      <w:r>
        <w:rPr/>
        <w:t>K</w:t>
      </w:r>
      <w:r>
        <w:rPr/>
        <w:t>odebasen</w:t>
      </w:r>
    </w:p>
    <w:p>
      <w:pPr>
        <w:pStyle w:val="BodyText"/>
        <w:rPr>
          <w:b/>
          <w:sz w:val="22"/>
        </w:rPr>
      </w:pPr>
    </w:p>
    <w:p>
      <w:pPr>
        <w:pStyle w:val="BodyText"/>
        <w:spacing w:line="278" w:lineRule="auto"/>
        <w:ind w:left="1133" w:right="971"/>
        <w:jc w:val="both"/>
      </w:pPr>
      <w:r>
        <w:rPr/>
        <w:t>KMS’ transformationsbibliotek har en lang historie: koden er skrevet over en periode på 30-40 år af flere forskellige programmører (dog med Knud Poder og Karsten Engsager som de faste ankermænd). Koden er </w:t>
      </w:r>
      <w:r>
        <w:rPr>
          <w:spacing w:val="-3"/>
        </w:rPr>
        <w:t>velafprøvet </w:t>
      </w:r>
      <w:r>
        <w:rPr/>
        <w:t>og robust: den</w:t>
      </w:r>
      <w:r>
        <w:rPr>
          <w:spacing w:val="-3"/>
        </w:rPr>
        <w:t> </w:t>
      </w:r>
      <w:r>
        <w:rPr/>
        <w:t>har</w:t>
      </w:r>
      <w:r>
        <w:rPr>
          <w:spacing w:val="-3"/>
        </w:rPr>
        <w:t> </w:t>
      </w:r>
      <w:r>
        <w:rPr/>
        <w:t>i</w:t>
      </w:r>
      <w:r>
        <w:rPr>
          <w:spacing w:val="-2"/>
        </w:rPr>
        <w:t> </w:t>
      </w:r>
      <w:r>
        <w:rPr/>
        <w:t>mange</w:t>
      </w:r>
      <w:r>
        <w:rPr>
          <w:spacing w:val="-4"/>
        </w:rPr>
        <w:t> </w:t>
      </w:r>
      <w:r>
        <w:rPr/>
        <w:t>år</w:t>
      </w:r>
      <w:r>
        <w:rPr>
          <w:spacing w:val="-3"/>
        </w:rPr>
        <w:t> </w:t>
      </w:r>
      <w:r>
        <w:rPr/>
        <w:t>været</w:t>
      </w:r>
      <w:r>
        <w:rPr>
          <w:spacing w:val="-2"/>
        </w:rPr>
        <w:t> </w:t>
      </w:r>
      <w:r>
        <w:rPr/>
        <w:t>rygraden</w:t>
      </w:r>
      <w:r>
        <w:rPr>
          <w:spacing w:val="-3"/>
        </w:rPr>
        <w:t> </w:t>
      </w:r>
      <w:r>
        <w:rPr/>
        <w:t>i</w:t>
      </w:r>
      <w:r>
        <w:rPr>
          <w:spacing w:val="-2"/>
        </w:rPr>
        <w:t> </w:t>
      </w:r>
      <w:r>
        <w:rPr/>
        <w:t>KMS’</w:t>
      </w:r>
      <w:r>
        <w:rPr>
          <w:spacing w:val="-3"/>
        </w:rPr>
        <w:t> </w:t>
      </w:r>
      <w:r>
        <w:rPr/>
        <w:t>bearbejdning</w:t>
      </w:r>
      <w:r>
        <w:rPr>
          <w:spacing w:val="-4"/>
        </w:rPr>
        <w:t> </w:t>
      </w:r>
      <w:r>
        <w:rPr/>
        <w:t>af</w:t>
      </w:r>
      <w:r>
        <w:rPr>
          <w:spacing w:val="-2"/>
        </w:rPr>
        <w:t> </w:t>
      </w:r>
      <w:r>
        <w:rPr/>
        <w:t>koordinatdata.</w:t>
      </w:r>
      <w:r>
        <w:rPr>
          <w:spacing w:val="-3"/>
        </w:rPr>
        <w:t> </w:t>
      </w:r>
      <w:r>
        <w:rPr/>
        <w:t>Den</w:t>
      </w:r>
      <w:r>
        <w:rPr>
          <w:spacing w:val="-3"/>
        </w:rPr>
        <w:t> </w:t>
      </w:r>
      <w:r>
        <w:rPr/>
        <w:t>er</w:t>
      </w:r>
      <w:r>
        <w:rPr>
          <w:spacing w:val="-2"/>
        </w:rPr>
        <w:t> </w:t>
      </w:r>
      <w:r>
        <w:rPr/>
        <w:t>armeret</w:t>
      </w:r>
      <w:r>
        <w:rPr>
          <w:spacing w:val="-3"/>
        </w:rPr>
        <w:t> </w:t>
      </w:r>
      <w:r>
        <w:rPr/>
        <w:t>med</w:t>
      </w:r>
      <w:r>
        <w:rPr>
          <w:spacing w:val="-2"/>
        </w:rPr>
        <w:t> </w:t>
      </w:r>
      <w:r>
        <w:rPr/>
        <w:t>al</w:t>
      </w:r>
      <w:r>
        <w:rPr>
          <w:spacing w:val="-4"/>
        </w:rPr>
        <w:t> </w:t>
      </w:r>
      <w:r>
        <w:rPr/>
        <w:t>den</w:t>
      </w:r>
      <w:r>
        <w:rPr>
          <w:spacing w:val="-3"/>
        </w:rPr>
        <w:t> </w:t>
      </w:r>
      <w:r>
        <w:rPr/>
        <w:t>panser</w:t>
      </w:r>
      <w:r>
        <w:rPr>
          <w:spacing w:val="-2"/>
        </w:rPr>
        <w:t> </w:t>
      </w:r>
      <w:r>
        <w:rPr/>
        <w:t>og</w:t>
      </w:r>
      <w:r>
        <w:rPr>
          <w:spacing w:val="-3"/>
        </w:rPr>
        <w:t> </w:t>
      </w:r>
      <w:r>
        <w:rPr/>
        <w:t>plade</w:t>
      </w:r>
      <w:r>
        <w:rPr>
          <w:spacing w:val="-2"/>
        </w:rPr>
        <w:t> </w:t>
      </w:r>
      <w:r>
        <w:rPr/>
        <w:t>der kommer af at </w:t>
      </w:r>
      <w:r>
        <w:rPr>
          <w:spacing w:val="-3"/>
        </w:rPr>
        <w:t>have </w:t>
      </w:r>
      <w:r>
        <w:rPr/>
        <w:t>rejst gennem tre generationer af programmeringssprog (Fortran, Algol, C), endnu flere generationer  af operativsystemer (BOSS, Unix </w:t>
      </w:r>
      <w:r>
        <w:rPr>
          <w:spacing w:val="-5"/>
        </w:rPr>
        <w:t>SysV, Vax </w:t>
      </w:r>
      <w:r>
        <w:rPr/>
        <w:t>VMS, MSDOS, MSWindows, Solaris, Linux), hardwareplatforme (GIER, RC-4000, RC-8000, Digital </w:t>
      </w:r>
      <w:r>
        <w:rPr>
          <w:spacing w:val="-4"/>
        </w:rPr>
        <w:t>Vax, </w:t>
      </w:r>
      <w:r>
        <w:rPr/>
        <w:t>Sun </w:t>
      </w:r>
      <w:r>
        <w:rPr>
          <w:spacing w:val="-5"/>
        </w:rPr>
        <w:t>SPARC, </w:t>
      </w:r>
      <w:r>
        <w:rPr/>
        <w:t>Intel 386, etc) og tilhørende</w:t>
      </w:r>
      <w:r>
        <w:rPr>
          <w:spacing w:val="30"/>
        </w:rPr>
        <w:t> </w:t>
      </w:r>
      <w:r>
        <w:rPr/>
        <w:t>compilersystemer.</w:t>
      </w:r>
    </w:p>
    <w:p>
      <w:pPr>
        <w:pStyle w:val="BodyText"/>
        <w:spacing w:line="278" w:lineRule="auto" w:before="80"/>
        <w:ind w:left="1133" w:right="971"/>
        <w:jc w:val="both"/>
      </w:pPr>
      <w:r>
        <w:rPr/>
        <w:t>Men koden har aldrig været sendt en tur gennem den vridemaskine af teamunderstøttende hjælpesystemer som gennem de sidste ca. 25 år, er drevet frem inden for open source udviklingskulturen.</w:t>
      </w:r>
    </w:p>
    <w:p>
      <w:pPr>
        <w:pStyle w:val="BodyText"/>
        <w:spacing w:line="278" w:lineRule="auto" w:before="83"/>
        <w:ind w:left="1133" w:right="971"/>
        <w:jc w:val="both"/>
      </w:pPr>
      <w:r>
        <w:rPr/>
        <w:t>Vi står imidlertid over for et generationsskifte mht. vedligeholdelse af koden. Derfor giver det god mening dels at under- søge koden nærmere, dels at overveje hvordan vi kan reducere den kodemængde der skal vedligeholdes af KMS og vores direkte samarbejdspartnere: hvis der er dele af koden der kan indarbejdes i eksisterende open source projektions- og transformationsbiblioteker (fx proj og CSmap) kan vi drage nytte af den (store) bruger- og udviklerkreds, og den gode infrastruktur, disse biblioteker råder over – og dermed på en gang reducere mængden af kode vi selv skal vedligeholde, og øge kvaliteten af den udskilte kode.</w:t>
      </w:r>
    </w:p>
    <w:p>
      <w:pPr>
        <w:pStyle w:val="BodyText"/>
        <w:rPr>
          <w:sz w:val="22"/>
        </w:rPr>
      </w:pPr>
    </w:p>
    <w:p>
      <w:pPr>
        <w:pStyle w:val="ListParagraph"/>
        <w:numPr>
          <w:ilvl w:val="1"/>
          <w:numId w:val="2"/>
        </w:numPr>
        <w:tabs>
          <w:tab w:pos="1660" w:val="left" w:leader="none"/>
        </w:tabs>
        <w:spacing w:line="240" w:lineRule="auto" w:before="141" w:after="0"/>
        <w:ind w:left="1659" w:right="0" w:hanging="526"/>
        <w:jc w:val="both"/>
        <w:rPr>
          <w:b/>
          <w:sz w:val="22"/>
        </w:rPr>
      </w:pPr>
      <w:r>
        <w:rPr>
          <w:b/>
          <w:sz w:val="22"/>
        </w:rPr>
        <w:t>Rapporten</w:t>
      </w:r>
    </w:p>
    <w:p>
      <w:pPr>
        <w:pStyle w:val="BodyText"/>
        <w:rPr>
          <w:b/>
          <w:sz w:val="22"/>
        </w:rPr>
      </w:pPr>
    </w:p>
    <w:p>
      <w:pPr>
        <w:pStyle w:val="BodyText"/>
        <w:spacing w:line="278" w:lineRule="auto"/>
        <w:ind w:left="1133" w:right="971"/>
        <w:jc w:val="both"/>
      </w:pPr>
      <w:r>
        <w:rPr/>
        <w:t>Denne rapport prætenderer som antydet </w:t>
      </w:r>
      <w:r>
        <w:rPr>
          <w:spacing w:val="-4"/>
        </w:rPr>
        <w:t>ovenfor, </w:t>
      </w:r>
      <w:r>
        <w:rPr/>
        <w:t>ikke at være objektiv: Dels er den baseret på et personligt arbejdspapir, dels ligger der en klar personlig holdning bag arbejdet – nemlig den at kode bliver bedre af at blive brugt (flere </w:t>
      </w:r>
      <w:r>
        <w:rPr>
          <w:spacing w:val="-3"/>
        </w:rPr>
        <w:t>øjne </w:t>
      </w:r>
      <w:r>
        <w:rPr/>
        <w:t>på koden og flere use cases reducerer restfejlmængden).</w:t>
      </w:r>
    </w:p>
    <w:p>
      <w:pPr>
        <w:pStyle w:val="BodyText"/>
        <w:spacing w:line="278" w:lineRule="auto" w:before="83"/>
        <w:ind w:left="1133" w:right="971"/>
        <w:jc w:val="both"/>
      </w:pPr>
      <w:r>
        <w:rPr/>
        <w:t>Så for at få reduceret fejlmængderne og </w:t>
      </w:r>
      <w:r>
        <w:rPr>
          <w:spacing w:val="-3"/>
        </w:rPr>
        <w:t>øget </w:t>
      </w:r>
      <w:r>
        <w:rPr/>
        <w:t>koderobustheden er det, i det omfang der er politisk opbakning til </w:t>
      </w:r>
      <w:r>
        <w:rPr>
          <w:spacing w:val="-3"/>
        </w:rPr>
        <w:t>det, </w:t>
      </w:r>
      <w:r>
        <w:rPr/>
        <w:t>fagligt interessant for KMS at få lukket op for koden bag nogle af vore systemer: dermed bliver vores indsats mere    værd for samfundet, og vores kode får </w:t>
      </w:r>
      <w:r>
        <w:rPr>
          <w:spacing w:val="-3"/>
        </w:rPr>
        <w:t>øget </w:t>
      </w:r>
      <w:r>
        <w:rPr/>
        <w:t>kvalitet og bedre mulighed for at være normsættende. Men når jeg i det </w:t>
      </w:r>
      <w:r>
        <w:rPr>
          <w:spacing w:val="-3"/>
        </w:rPr>
        <w:t>følgende </w:t>
      </w:r>
      <w:r>
        <w:rPr/>
        <w:t>ofte argumenterer for maksimal åbenhed i kildekode, er der altså (i rapportens ånd) tale om en personligt/faglig vurdering, som ikke nødvendigvis afspejler hverken noget praktisk realiserbart, eller Kort &amp; Matrikelstyrelsens officielle holdning.</w:t>
      </w:r>
    </w:p>
    <w:p>
      <w:pPr>
        <w:spacing w:after="0" w:line="278" w:lineRule="auto"/>
        <w:jc w:val="both"/>
        <w:sectPr>
          <w:footerReference w:type="default" r:id="rId15"/>
          <w:pgSz w:w="11910" w:h="16840"/>
          <w:pgMar w:footer="511" w:header="0" w:top="980" w:bottom="700" w:left="0" w:right="160"/>
          <w:pgNumType w:start="3"/>
        </w:sectPr>
      </w:pPr>
    </w:p>
    <w:p>
      <w:pPr>
        <w:pStyle w:val="Heading1"/>
        <w:numPr>
          <w:ilvl w:val="0"/>
          <w:numId w:val="2"/>
        </w:numPr>
        <w:tabs>
          <w:tab w:pos="1544" w:val="left" w:leader="none"/>
          <w:tab w:pos="1545" w:val="left" w:leader="none"/>
        </w:tabs>
        <w:spacing w:line="240" w:lineRule="auto" w:before="91" w:after="0"/>
        <w:ind w:left="1544" w:right="0" w:hanging="411"/>
        <w:jc w:val="left"/>
      </w:pPr>
      <w:bookmarkStart w:name="_bookmark3" w:id="7"/>
      <w:bookmarkEnd w:id="7"/>
      <w:r>
        <w:rPr>
          <w:b w:val="0"/>
        </w:rPr>
      </w:r>
      <w:bookmarkStart w:name="_bookmark3" w:id="8"/>
      <w:bookmarkEnd w:id="8"/>
      <w:r>
        <w:rPr/>
        <w:t>TRLIB</w:t>
      </w:r>
      <w:r>
        <w:rPr/>
        <w:t> – indledende gennemgang af</w:t>
      </w:r>
      <w:r>
        <w:rPr>
          <w:spacing w:val="10"/>
        </w:rPr>
        <w:t> </w:t>
      </w:r>
      <w:r>
        <w:rPr/>
        <w:t>koden</w:t>
      </w:r>
    </w:p>
    <w:p>
      <w:pPr>
        <w:pStyle w:val="BodyText"/>
        <w:spacing w:before="2"/>
        <w:rPr>
          <w:b/>
          <w:sz w:val="28"/>
        </w:rPr>
      </w:pPr>
    </w:p>
    <w:p>
      <w:pPr>
        <w:pStyle w:val="BodyText"/>
        <w:spacing w:before="1"/>
        <w:ind w:left="1133"/>
      </w:pPr>
      <w:r>
        <w:rPr/>
        <w:t>Nedenstående er en rent teknisk gennemgang af kode modtaget fra Karsten Engsager.</w:t>
      </w:r>
    </w:p>
    <w:p>
      <w:pPr>
        <w:pStyle w:val="BodyText"/>
        <w:spacing w:line="249" w:lineRule="auto" w:before="117"/>
        <w:ind w:left="1133" w:right="633"/>
      </w:pPr>
      <w:r>
        <w:rPr/>
        <w:t>Kommentarer og overvejelser er sat i et sans-serif skriftsnit. Gengivelser fra computerskærmen er sat i et </w:t>
      </w:r>
      <w:r>
        <w:rPr>
          <w:rFonts w:ascii="Courier New" w:hAnsi="Courier New"/>
          <w:sz w:val="20"/>
        </w:rPr>
        <w:t>monospatieret </w:t>
      </w:r>
      <w:r>
        <w:rPr/>
        <w:t>skriftsnit.</w:t>
      </w:r>
    </w:p>
    <w:p>
      <w:pPr>
        <w:pStyle w:val="BodyText"/>
        <w:spacing w:line="249" w:lineRule="auto" w:before="111"/>
        <w:ind w:left="1133" w:right="1020"/>
      </w:pPr>
      <w:r>
        <w:rPr>
          <w:rFonts w:ascii="Courier New" w:hAnsi="Courier New"/>
          <w:sz w:val="20"/>
        </w:rPr>
        <w:t>Monospatierede </w:t>
      </w:r>
      <w:r>
        <w:rPr/>
        <w:t>linjer der indledes med strengtegn (</w:t>
      </w:r>
      <w:r>
        <w:rPr>
          <w:rFonts w:ascii="Courier New" w:hAnsi="Courier New"/>
          <w:sz w:val="20"/>
        </w:rPr>
        <w:t>$</w:t>
      </w:r>
      <w:r>
        <w:rPr/>
        <w:t>), og linjeblokke afgrænset af “</w:t>
      </w:r>
      <w:r>
        <w:rPr>
          <w:rFonts w:ascii="Courier New" w:hAnsi="Courier New"/>
          <w:sz w:val="20"/>
        </w:rPr>
        <w:t>$$$</w:t>
      </w:r>
      <w:r>
        <w:rPr/>
        <w:t>”, er kommandoer afgivet fra kommandoprompten. Øvrige </w:t>
      </w:r>
      <w:r>
        <w:rPr>
          <w:rFonts w:ascii="Courier New" w:hAnsi="Courier New"/>
          <w:sz w:val="20"/>
        </w:rPr>
        <w:t>monospatierede</w:t>
      </w:r>
      <w:r>
        <w:rPr>
          <w:rFonts w:ascii="Courier New" w:hAnsi="Courier New"/>
          <w:spacing w:val="-63"/>
          <w:sz w:val="20"/>
        </w:rPr>
        <w:t> </w:t>
      </w:r>
      <w:r>
        <w:rPr/>
        <w:t>linjer er output fra kommandoer.</w:t>
      </w:r>
    </w:p>
    <w:p>
      <w:pPr>
        <w:pStyle w:val="BodyText"/>
        <w:spacing w:before="88"/>
        <w:ind w:left="1133"/>
      </w:pPr>
      <w:r>
        <w:rPr/>
        <w:t>NB: output er ofte gengivet i redigeret form for at fokusere på det væsentlige.</w:t>
      </w:r>
    </w:p>
    <w:p>
      <w:pPr>
        <w:pStyle w:val="BodyText"/>
        <w:spacing w:before="2"/>
        <w:rPr>
          <w:sz w:val="32"/>
        </w:rPr>
      </w:pPr>
    </w:p>
    <w:p>
      <w:pPr>
        <w:pStyle w:val="BodyText"/>
        <w:ind w:left="1133"/>
      </w:pPr>
      <w:r>
        <w:rPr/>
        <w:t>HISTORIK:</w:t>
      </w:r>
    </w:p>
    <w:p>
      <w:pPr>
        <w:pStyle w:val="BodyText"/>
        <w:spacing w:before="118"/>
        <w:ind w:left="1133"/>
      </w:pPr>
      <w:r>
        <w:rPr/>
        <w:t>2009-08-11 (Thomas Knudsen) Kapitel 1-4</w:t>
      </w:r>
    </w:p>
    <w:p>
      <w:pPr>
        <w:pStyle w:val="BodyText"/>
        <w:spacing w:before="118"/>
        <w:ind w:left="1133"/>
      </w:pPr>
      <w:r>
        <w:rPr/>
        <w:t>2009-08-12 (Thomas Knudsen) Kapitel 5: doxygen Kapitel 6: koden</w:t>
      </w:r>
    </w:p>
    <w:p>
      <w:pPr>
        <w:pStyle w:val="BodyText"/>
        <w:spacing w:line="376" w:lineRule="auto" w:before="117"/>
        <w:ind w:left="1133" w:right="4125"/>
      </w:pPr>
      <w:r>
        <w:rPr/>
        <w:t>2009-08-13 (Thomas Knudsen) Kapitel 6: koden (fortsat) Kapitel 7: udfordringen 2009-08-13 (Thomas Knudsen) Enkelte rettelser og præciseringer</w:t>
      </w:r>
    </w:p>
    <w:p>
      <w:pPr>
        <w:pStyle w:val="BodyText"/>
        <w:spacing w:line="207" w:lineRule="exact"/>
        <w:ind w:left="1133"/>
      </w:pPr>
      <w:r>
        <w:rPr/>
        <w:t>2009-12-14 (Thomas Knudsen) Voldsom reformatering til pdfLaTeX/KMS teknisk rapport. Enkelte rettelser og tilføjelser.</w:t>
      </w:r>
    </w:p>
    <w:p>
      <w:pPr>
        <w:pStyle w:val="BodyText"/>
        <w:rPr>
          <w:sz w:val="22"/>
        </w:rPr>
      </w:pPr>
    </w:p>
    <w:p>
      <w:pPr>
        <w:pStyle w:val="Heading2"/>
        <w:numPr>
          <w:ilvl w:val="1"/>
          <w:numId w:val="2"/>
        </w:numPr>
        <w:tabs>
          <w:tab w:pos="1659" w:val="left" w:leader="none"/>
          <w:tab w:pos="1660" w:val="left" w:leader="none"/>
        </w:tabs>
        <w:spacing w:line="240" w:lineRule="auto" w:before="195" w:after="0"/>
        <w:ind w:left="1659" w:right="0" w:hanging="526"/>
        <w:jc w:val="left"/>
      </w:pPr>
      <w:bookmarkStart w:name="_bookmark4" w:id="9"/>
      <w:bookmarkEnd w:id="9"/>
      <w:r>
        <w:rPr>
          <w:b w:val="0"/>
        </w:rPr>
      </w:r>
      <w:bookmarkStart w:name="_bookmark4" w:id="10"/>
      <w:bookmarkEnd w:id="10"/>
      <w:r>
        <w:rPr/>
        <w:t>Over</w:t>
      </w:r>
      <w:r>
        <w:rPr/>
        <w:t>blik</w:t>
      </w:r>
    </w:p>
    <w:p>
      <w:pPr>
        <w:pStyle w:val="BodyText"/>
        <w:spacing w:before="3"/>
        <w:rPr>
          <w:b/>
          <w:sz w:val="22"/>
        </w:rPr>
      </w:pPr>
    </w:p>
    <w:p>
      <w:pPr>
        <w:pStyle w:val="BodyText"/>
        <w:ind w:left="1133"/>
      </w:pPr>
      <w:r>
        <w:rPr/>
        <w:t>Strukturen – hvordan er den?</w:t>
      </w:r>
    </w:p>
    <w:p>
      <w:pPr>
        <w:pStyle w:val="BodyText"/>
        <w:spacing w:before="10"/>
        <w:rPr>
          <w:sz w:val="24"/>
        </w:rPr>
      </w:pPr>
    </w:p>
    <w:p>
      <w:pPr>
        <w:pStyle w:val="Heading3"/>
      </w:pPr>
      <w:r>
        <w:rPr/>
        <w:t>$ pwd</w:t>
      </w:r>
    </w:p>
    <w:p>
      <w:pPr>
        <w:pStyle w:val="Heading3"/>
        <w:spacing w:before="13"/>
      </w:pPr>
      <w:r>
        <w:rPr/>
        <w:t>/home/tk/Documents/trlib</w:t>
      </w:r>
    </w:p>
    <w:p>
      <w:pPr>
        <w:pStyle w:val="Heading3"/>
        <w:spacing w:before="12"/>
      </w:pPr>
      <w:r>
        <w:rPr/>
        <w:t>$ ls</w:t>
      </w:r>
    </w:p>
    <w:p>
      <w:pPr>
        <w:pStyle w:val="Heading3"/>
        <w:spacing w:before="13"/>
      </w:pPr>
      <w:r>
        <w:rPr/>
        <w:t>include/ src/ trlib.pad</w:t>
      </w:r>
    </w:p>
    <w:p>
      <w:pPr>
        <w:pStyle w:val="BodyText"/>
        <w:spacing w:before="1"/>
        <w:rPr>
          <w:rFonts w:ascii="Courier New"/>
          <w:sz w:val="23"/>
        </w:rPr>
      </w:pPr>
    </w:p>
    <w:p>
      <w:pPr>
        <w:pStyle w:val="BodyText"/>
        <w:ind w:left="1133"/>
      </w:pPr>
      <w:r>
        <w:rPr/>
        <w:t>Hvor mange kode- og headerfiler har vi</w:t>
      </w:r>
    </w:p>
    <w:p>
      <w:pPr>
        <w:pStyle w:val="BodyText"/>
        <w:spacing w:before="10"/>
        <w:rPr>
          <w:sz w:val="24"/>
        </w:rPr>
      </w:pPr>
    </w:p>
    <w:p>
      <w:pPr>
        <w:pStyle w:val="Heading3"/>
        <w:spacing w:line="254" w:lineRule="auto"/>
        <w:ind w:right="8210"/>
      </w:pPr>
      <w:r>
        <w:rPr/>
        <w:t>$ ls include | wc </w:t>
      </w:r>
      <w:r>
        <w:rPr>
          <w:spacing w:val="-7"/>
        </w:rPr>
        <w:t>-l </w:t>
      </w:r>
      <w:r>
        <w:rPr/>
        <w:t>215</w:t>
      </w:r>
    </w:p>
    <w:p>
      <w:pPr>
        <w:pStyle w:val="Heading3"/>
        <w:spacing w:line="254" w:lineRule="auto"/>
        <w:ind w:right="8690"/>
      </w:pPr>
      <w:r>
        <w:rPr/>
        <w:t>$ ls src | wc </w:t>
      </w:r>
      <w:r>
        <w:rPr>
          <w:spacing w:val="-7"/>
        </w:rPr>
        <w:t>-l </w:t>
      </w:r>
      <w:r>
        <w:rPr/>
        <w:t>145</w:t>
      </w:r>
    </w:p>
    <w:p>
      <w:pPr>
        <w:pStyle w:val="BodyText"/>
        <w:spacing w:before="7"/>
        <w:rPr>
          <w:rFonts w:ascii="Courier New"/>
          <w:sz w:val="21"/>
        </w:rPr>
      </w:pPr>
    </w:p>
    <w:p>
      <w:pPr>
        <w:pStyle w:val="BodyText"/>
        <w:ind w:left="1133"/>
      </w:pPr>
      <w:r>
        <w:rPr/>
        <w:t>. . . og hvor mange kodelinjer?</w:t>
      </w:r>
    </w:p>
    <w:p>
      <w:pPr>
        <w:pStyle w:val="BodyText"/>
        <w:spacing w:before="8"/>
        <w:rPr>
          <w:sz w:val="25"/>
        </w:rPr>
      </w:pPr>
    </w:p>
    <w:p>
      <w:pPr>
        <w:pStyle w:val="Heading3"/>
        <w:spacing w:line="223" w:lineRule="auto"/>
        <w:ind w:right="8332"/>
      </w:pPr>
      <w:r>
        <w:rPr/>
        <w:t>$ cat src/</w:t>
      </w:r>
      <w:r>
        <w:rPr>
          <w:position w:val="-2"/>
        </w:rPr>
        <w:t>*</w:t>
      </w:r>
      <w:r>
        <w:rPr/>
        <w:t>.c|wc </w:t>
      </w:r>
      <w:r>
        <w:rPr>
          <w:spacing w:val="-8"/>
        </w:rPr>
        <w:t>-l </w:t>
      </w:r>
      <w:r>
        <w:rPr/>
        <w:t>38481</w:t>
      </w:r>
    </w:p>
    <w:p>
      <w:pPr>
        <w:pStyle w:val="Heading3"/>
        <w:spacing w:line="223" w:lineRule="auto" w:before="27"/>
        <w:ind w:right="7852"/>
      </w:pPr>
      <w:r>
        <w:rPr/>
        <w:t>$ cat include/</w:t>
      </w:r>
      <w:r>
        <w:rPr>
          <w:position w:val="-2"/>
        </w:rPr>
        <w:t>*</w:t>
      </w:r>
      <w:r>
        <w:rPr/>
        <w:t>.h|wc </w:t>
      </w:r>
      <w:r>
        <w:rPr>
          <w:spacing w:val="-8"/>
        </w:rPr>
        <w:t>-l </w:t>
      </w:r>
      <w:r>
        <w:rPr/>
        <w:t>12696</w:t>
      </w:r>
    </w:p>
    <w:p>
      <w:pPr>
        <w:pStyle w:val="BodyText"/>
        <w:spacing w:before="6"/>
        <w:rPr>
          <w:rFonts w:ascii="Courier New"/>
          <w:sz w:val="23"/>
        </w:rPr>
      </w:pPr>
    </w:p>
    <w:p>
      <w:pPr>
        <w:pStyle w:val="BodyText"/>
        <w:ind w:left="1133"/>
      </w:pPr>
      <w:r>
        <w:rPr/>
        <w:t>Vi står altså med et projekt, der indeholder ca. 350 filer, og ca. 50000 linjer kode (50 kloc, hvis man vil lyde popsmart).</w:t>
      </w:r>
    </w:p>
    <w:p>
      <w:pPr>
        <w:pStyle w:val="BodyText"/>
        <w:spacing w:line="278" w:lineRule="auto" w:before="118"/>
        <w:ind w:left="1133" w:right="1020"/>
      </w:pPr>
      <w:r>
        <w:rPr/>
        <w:t>Mange af headerfilerne er i det væsentlige dokumentation af kodefilerne (eksempel: filen bshlm1.h dokumenterer funk- tionen bshlm1, hvis kode ligger i filen bshlm1.c).</w:t>
      </w:r>
    </w:p>
    <w:p>
      <w:pPr>
        <w:pStyle w:val="BodyText"/>
        <w:spacing w:line="278" w:lineRule="auto" w:before="83"/>
        <w:ind w:left="1133"/>
      </w:pPr>
      <w:r>
        <w:rPr/>
        <w:t>Denne type headerfiler kan integreres med kodefilerne, hvis vi går over til at bruge doxygen (eller lignende) som doku- mentationsværktøj.</w:t>
      </w:r>
    </w:p>
    <w:p>
      <w:pPr>
        <w:pStyle w:val="BodyText"/>
        <w:spacing w:before="84"/>
        <w:ind w:left="1133"/>
      </w:pPr>
      <w:r>
        <w:rPr/>
        <w:t>Dermed kommer vi et stykke under 300 filer, og får mere sikkerhed for at dokumentation og kode er i overensstemmelse.</w:t>
      </w:r>
    </w:p>
    <w:p>
      <w:pPr>
        <w:pStyle w:val="BodyText"/>
        <w:rPr>
          <w:sz w:val="22"/>
        </w:rPr>
      </w:pPr>
    </w:p>
    <w:p>
      <w:pPr>
        <w:pStyle w:val="Heading2"/>
        <w:numPr>
          <w:ilvl w:val="1"/>
          <w:numId w:val="2"/>
        </w:numPr>
        <w:tabs>
          <w:tab w:pos="1659" w:val="left" w:leader="none"/>
          <w:tab w:pos="1660" w:val="left" w:leader="none"/>
        </w:tabs>
        <w:spacing w:line="240" w:lineRule="auto" w:before="194" w:after="0"/>
        <w:ind w:left="1659" w:right="0" w:hanging="526"/>
        <w:jc w:val="left"/>
      </w:pPr>
      <w:bookmarkStart w:name="_bookmark5" w:id="11"/>
      <w:bookmarkEnd w:id="11"/>
      <w:r>
        <w:rPr>
          <w:b w:val="0"/>
        </w:rPr>
      </w:r>
      <w:bookmarkStart w:name="_bookmark5" w:id="12"/>
      <w:bookmarkEnd w:id="12"/>
      <w:r>
        <w:rPr/>
        <w:t>Åben</w:t>
      </w:r>
      <w:r>
        <w:rPr/>
        <w:t>lyse fejl og</w:t>
      </w:r>
      <w:r>
        <w:rPr>
          <w:spacing w:val="-1"/>
        </w:rPr>
        <w:t> </w:t>
      </w:r>
      <w:r>
        <w:rPr/>
        <w:t>mangler</w:t>
      </w:r>
    </w:p>
    <w:p>
      <w:pPr>
        <w:pStyle w:val="BodyText"/>
        <w:spacing w:before="3"/>
        <w:rPr>
          <w:b/>
          <w:sz w:val="22"/>
        </w:rPr>
      </w:pPr>
    </w:p>
    <w:p>
      <w:pPr>
        <w:pStyle w:val="BodyText"/>
        <w:spacing w:before="1"/>
        <w:ind w:left="1133"/>
      </w:pPr>
      <w:r>
        <w:rPr/>
        <w:t>Dele af koden er ikke i daglig brug, og uhensigtsmæssigheder fra forne tiders kodepraksis stikker ind imellem frem.</w:t>
      </w:r>
    </w:p>
    <w:p>
      <w:pPr>
        <w:pStyle w:val="BodyText"/>
        <w:spacing w:line="278" w:lineRule="auto" w:before="117"/>
        <w:ind w:left="1133" w:right="1020"/>
      </w:pPr>
      <w:r>
        <w:rPr/>
        <w:t>Den slags kan analyseres med en statisk kodechecker af linttypen, fx "splint". Men </w:t>
      </w:r>
      <w:r>
        <w:rPr>
          <w:spacing w:val="-6"/>
        </w:rPr>
        <w:t>før </w:t>
      </w:r>
      <w:r>
        <w:rPr/>
        <w:t>vi </w:t>
      </w:r>
      <w:r>
        <w:rPr>
          <w:spacing w:val="-3"/>
        </w:rPr>
        <w:t>kører </w:t>
      </w:r>
      <w:r>
        <w:rPr/>
        <w:t>det tunge skyts i stilling kan vi lige bruge GNU C compilerens fejlfindingsudstyr til at få et </w:t>
      </w:r>
      <w:r>
        <w:rPr>
          <w:spacing w:val="-3"/>
        </w:rPr>
        <w:t>første</w:t>
      </w:r>
      <w:r>
        <w:rPr>
          <w:spacing w:val="15"/>
        </w:rPr>
        <w:t> </w:t>
      </w:r>
      <w:r>
        <w:rPr/>
        <w:t>overblik:</w:t>
      </w:r>
    </w:p>
    <w:p>
      <w:pPr>
        <w:pStyle w:val="BodyText"/>
        <w:spacing w:before="11"/>
        <w:rPr>
          <w:sz w:val="21"/>
        </w:rPr>
      </w:pPr>
    </w:p>
    <w:p>
      <w:pPr>
        <w:pStyle w:val="Heading3"/>
      </w:pPr>
      <w:r>
        <w:rPr/>
        <w:t>$$$</w:t>
      </w:r>
    </w:p>
    <w:p>
      <w:pPr>
        <w:pStyle w:val="Heading3"/>
        <w:spacing w:before="12"/>
      </w:pPr>
      <w:r>
        <w:rPr/>
        <w:t>cd src</w:t>
      </w:r>
    </w:p>
    <w:p>
      <w:pPr>
        <w:spacing w:after="0"/>
        <w:sectPr>
          <w:pgSz w:w="11910" w:h="16840"/>
          <w:pgMar w:header="0" w:footer="511" w:top="980" w:bottom="700" w:left="0" w:right="160"/>
        </w:sectPr>
      </w:pPr>
    </w:p>
    <w:p>
      <w:pPr>
        <w:pStyle w:val="Heading3"/>
        <w:spacing w:line="216" w:lineRule="auto" w:before="82"/>
      </w:pPr>
      <w:r>
        <w:rPr/>
        <w:t>gcc -c -I../include </w:t>
      </w:r>
      <w:r>
        <w:rPr>
          <w:position w:val="-2"/>
        </w:rPr>
        <w:t>*</w:t>
      </w:r>
      <w:r>
        <w:rPr/>
        <w:t>.c 2&gt;gccerr.out</w:t>
      </w:r>
    </w:p>
    <w:p>
      <w:pPr>
        <w:pStyle w:val="Heading3"/>
        <w:spacing w:line="216" w:lineRule="auto" w:before="5"/>
      </w:pPr>
      <w:r>
        <w:rPr/>
        <w:t>gcc -c -I../include -Wall </w:t>
      </w:r>
      <w:r>
        <w:rPr>
          <w:position w:val="-2"/>
        </w:rPr>
        <w:t>*</w:t>
      </w:r>
      <w:r>
        <w:rPr/>
        <w:t>.c 2&gt;gccerr.wall</w:t>
      </w:r>
    </w:p>
    <w:p>
      <w:pPr>
        <w:pStyle w:val="Heading3"/>
        <w:spacing w:line="223" w:lineRule="auto" w:before="1"/>
        <w:ind w:right="3555"/>
      </w:pPr>
      <w:r>
        <w:rPr/>
        <w:t>gcc -c -I../include -Wall -pedantic </w:t>
      </w:r>
      <w:r>
        <w:rPr>
          <w:position w:val="-2"/>
        </w:rPr>
        <w:t>*</w:t>
      </w:r>
      <w:r>
        <w:rPr/>
        <w:t>.c 2&gt;gccerr.pedantic cd ..</w:t>
      </w:r>
    </w:p>
    <w:p>
      <w:pPr>
        <w:pStyle w:val="Heading3"/>
        <w:spacing w:before="18"/>
      </w:pPr>
      <w:r>
        <w:rPr/>
        <w:t>$$$</w:t>
      </w:r>
    </w:p>
    <w:p>
      <w:pPr>
        <w:pStyle w:val="BodyText"/>
        <w:spacing w:before="2"/>
        <w:rPr>
          <w:rFonts w:ascii="Courier New"/>
          <w:sz w:val="22"/>
        </w:rPr>
      </w:pPr>
    </w:p>
    <w:p>
      <w:pPr>
        <w:pStyle w:val="Heading3"/>
        <w:spacing w:line="242" w:lineRule="auto"/>
        <w:ind w:right="6076"/>
      </w:pPr>
      <w:r>
        <w:rPr/>
        <w:t>$ grep -c error </w:t>
      </w:r>
      <w:r>
        <w:rPr>
          <w:spacing w:val="-3"/>
        </w:rPr>
        <w:t>src/gccerr.</w:t>
      </w:r>
      <w:r>
        <w:rPr>
          <w:spacing w:val="-3"/>
          <w:position w:val="-2"/>
        </w:rPr>
        <w:t>* </w:t>
      </w:r>
      <w:r>
        <w:rPr/>
        <w:t>src/gccerr.out:15 src/gccerr.pedantic:15 src/gccerr.wall:15</w:t>
      </w:r>
    </w:p>
    <w:p>
      <w:pPr>
        <w:pStyle w:val="BodyText"/>
        <w:spacing w:before="1"/>
        <w:rPr>
          <w:rFonts w:ascii="Courier New"/>
          <w:sz w:val="22"/>
        </w:rPr>
      </w:pPr>
    </w:p>
    <w:p>
      <w:pPr>
        <w:pStyle w:val="Heading3"/>
        <w:spacing w:line="242" w:lineRule="auto"/>
        <w:ind w:right="6076"/>
      </w:pPr>
      <w:r>
        <w:rPr/>
        <w:t>$ grep -c warning </w:t>
      </w:r>
      <w:r>
        <w:rPr>
          <w:spacing w:val="-3"/>
        </w:rPr>
        <w:t>src/gccerr.</w:t>
      </w:r>
      <w:r>
        <w:rPr>
          <w:spacing w:val="-3"/>
          <w:position w:val="-2"/>
        </w:rPr>
        <w:t>* </w:t>
      </w:r>
      <w:r>
        <w:rPr/>
        <w:t>src/gccerr.out:50 src/gccerr.pedantic:142 src/gccerr.wall:80</w:t>
      </w:r>
    </w:p>
    <w:p>
      <w:pPr>
        <w:pStyle w:val="BodyText"/>
        <w:rPr>
          <w:rFonts w:ascii="Courier New"/>
          <w:sz w:val="19"/>
        </w:rPr>
      </w:pPr>
    </w:p>
    <w:p>
      <w:pPr>
        <w:pStyle w:val="BodyText"/>
        <w:spacing w:line="278" w:lineRule="auto"/>
        <w:ind w:left="1133" w:right="1020"/>
      </w:pPr>
      <w:r>
        <w:rPr/>
        <w:t>OK – op til 15 deciderede fejl (men se nedenfor: så mange er der ikke reelt!), og et sted mellem 50 og 142 warnings afhængig af hvor nærtagende man beder compileren om at være.</w:t>
      </w:r>
    </w:p>
    <w:p>
      <w:pPr>
        <w:pStyle w:val="BodyText"/>
        <w:spacing w:before="83"/>
        <w:ind w:left="1133"/>
      </w:pPr>
      <w:r>
        <w:rPr/>
        <w:t>De fleste warnings er af formen</w:t>
      </w:r>
    </w:p>
    <w:p>
      <w:pPr>
        <w:pStyle w:val="Heading3"/>
        <w:spacing w:before="121"/>
      </w:pPr>
      <w:r>
        <w:rPr/>
        <w:t>warning: format ’%4ld’ expects type ’long int’, but argument 5 has type ‘unsigned int’</w:t>
      </w:r>
    </w:p>
    <w:p>
      <w:pPr>
        <w:pStyle w:val="BodyText"/>
        <w:spacing w:line="376" w:lineRule="auto" w:before="95"/>
        <w:ind w:left="1133" w:right="6076"/>
      </w:pPr>
      <w:r>
        <w:rPr/>
        <w:t>De er altså ikke umiddelbart alvorlige, men lette at rette. Lad os kigge lidt mere på Fejlene:</w:t>
      </w:r>
    </w:p>
    <w:p>
      <w:pPr>
        <w:pStyle w:val="Heading3"/>
        <w:spacing w:before="123"/>
      </w:pPr>
      <w:r>
        <w:rPr/>
        <w:t>$ grep error src/gccerr.out</w:t>
      </w:r>
    </w:p>
    <w:p>
      <w:pPr>
        <w:pStyle w:val="BodyText"/>
        <w:spacing w:before="2"/>
        <w:rPr>
          <w:rFonts w:ascii="Courier New"/>
          <w:sz w:val="22"/>
        </w:rPr>
      </w:pPr>
    </w:p>
    <w:p>
      <w:pPr>
        <w:pStyle w:val="Heading3"/>
        <w:spacing w:line="254" w:lineRule="auto"/>
      </w:pPr>
      <w:r>
        <w:rPr/>
        <w:t>fgetshpprj.c:92: error: ‘ptrdiff_t’ undeclared (first use in this</w:t>
      </w:r>
      <w:r>
        <w:rPr>
          <w:spacing w:val="-51"/>
        </w:rPr>
        <w:t> </w:t>
      </w:r>
      <w:r>
        <w:rPr/>
        <w:t>function) fgetshpprj.c:92: error: (Each undeclared identifier is reported only once fgetshpprj.c:92: error: for each function it appears in.)</w:t>
      </w:r>
    </w:p>
    <w:p>
      <w:pPr>
        <w:pStyle w:val="Heading3"/>
        <w:spacing w:line="223" w:lineRule="exact"/>
      </w:pPr>
      <w:r>
        <w:rPr/>
        <w:t>fgetshpprj.c:92: error: expected ‘)’ before ‘p_txt1’</w:t>
      </w:r>
    </w:p>
    <w:p>
      <w:pPr>
        <w:pStyle w:val="Heading3"/>
        <w:spacing w:line="254" w:lineRule="auto" w:before="13"/>
        <w:ind w:right="633"/>
      </w:pPr>
      <w:r>
        <w:rPr/>
        <w:t>fgetstec.c:226: error: invalid storage class for function ‘fpr_stec_hd_1’ fgetstec.c:626: error: conflicting types for ‘fpr_stec_hd_1’</w:t>
      </w:r>
    </w:p>
    <w:p>
      <w:pPr>
        <w:pStyle w:val="Heading3"/>
        <w:spacing w:line="254" w:lineRule="auto"/>
        <w:ind w:right="873"/>
      </w:pPr>
      <w:r>
        <w:rPr/>
        <w:t>fgetstec.c:405: error: previous implicit declaration of ‘fpr_stec_hd_1’ was here sgetst.c:213: error: ‘ptrdiff_t’ undeclared (first use in this function) sgetst.c:213: error: (Each undeclared identifier is reported only once sgetst.c:213: error: for each function it appears in.)</w:t>
      </w:r>
    </w:p>
    <w:p>
      <w:pPr>
        <w:pStyle w:val="Heading3"/>
        <w:spacing w:line="254" w:lineRule="auto"/>
        <w:ind w:right="4125"/>
      </w:pPr>
      <w:r>
        <w:rPr/>
        <w:t>sgetst.c:213: error: expected ‘)’ before ‘p’ sgetst.c:570: error: expected ‘)’ before ‘st_ad’ sgetst.c:571: error: expected ‘)’ before ‘p’ sgetst.c:592: error: expected ‘)’ before ‘ps’ sgetst.c:602: error: expected ‘)’ before ‘p’</w:t>
      </w:r>
    </w:p>
    <w:p>
      <w:pPr>
        <w:pStyle w:val="BodyText"/>
        <w:spacing w:before="11"/>
        <w:rPr>
          <w:rFonts w:ascii="Courier New"/>
          <w:sz w:val="16"/>
        </w:rPr>
      </w:pPr>
    </w:p>
    <w:p>
      <w:pPr>
        <w:pStyle w:val="BodyText"/>
        <w:spacing w:line="249" w:lineRule="auto"/>
        <w:ind w:left="1133" w:right="873"/>
      </w:pPr>
      <w:r>
        <w:rPr/>
        <w:t>Umiddelbart ser det ud til at være en manglende “</w:t>
      </w:r>
      <w:r>
        <w:rPr>
          <w:rFonts w:ascii="Courier New" w:hAnsi="Courier New"/>
          <w:sz w:val="20"/>
        </w:rPr>
        <w:t>#include &lt;stddef.h&gt;</w:t>
      </w:r>
      <w:r>
        <w:rPr/>
        <w:t>” [1] i 3 filer, så definitionen af </w:t>
      </w:r>
      <w:r>
        <w:rPr>
          <w:rFonts w:ascii="Courier New" w:hAnsi="Courier New"/>
          <w:sz w:val="20"/>
        </w:rPr>
        <w:t>ptrdiff_t </w:t>
      </w:r>
      <w:r>
        <w:rPr/>
        <w:t>kommer til at mangle. Resten af fejlene er formodentlig afledt af dette. Det er trivielt at rette.</w:t>
      </w:r>
    </w:p>
    <w:p>
      <w:pPr>
        <w:pStyle w:val="BodyText"/>
        <w:rPr>
          <w:sz w:val="22"/>
        </w:rPr>
      </w:pPr>
    </w:p>
    <w:p>
      <w:pPr>
        <w:pStyle w:val="Heading2"/>
        <w:numPr>
          <w:ilvl w:val="1"/>
          <w:numId w:val="2"/>
        </w:numPr>
        <w:tabs>
          <w:tab w:pos="1659" w:val="left" w:leader="none"/>
          <w:tab w:pos="1660" w:val="left" w:leader="none"/>
        </w:tabs>
        <w:spacing w:line="240" w:lineRule="auto" w:before="162" w:after="0"/>
        <w:ind w:left="1659" w:right="0" w:hanging="526"/>
        <w:jc w:val="left"/>
      </w:pPr>
      <w:bookmarkStart w:name="_bookmark6" w:id="13"/>
      <w:bookmarkEnd w:id="13"/>
      <w:r>
        <w:rPr>
          <w:b w:val="0"/>
        </w:rPr>
      </w:r>
      <w:bookmarkStart w:name="_bookmark6" w:id="14"/>
      <w:bookmarkEnd w:id="14"/>
      <w:r>
        <w:rPr/>
        <w:t>Ind</w:t>
      </w:r>
      <w:r>
        <w:rPr/>
        <w:t>føring af distribueret</w:t>
      </w:r>
      <w:r>
        <w:rPr>
          <w:spacing w:val="-1"/>
        </w:rPr>
        <w:t> </w:t>
      </w:r>
      <w:r>
        <w:rPr/>
        <w:t>versionsstyring</w:t>
      </w:r>
    </w:p>
    <w:p>
      <w:pPr>
        <w:pStyle w:val="BodyText"/>
        <w:rPr>
          <w:b/>
          <w:sz w:val="22"/>
        </w:rPr>
      </w:pPr>
    </w:p>
    <w:p>
      <w:pPr>
        <w:pStyle w:val="BodyText"/>
        <w:spacing w:line="278" w:lineRule="auto"/>
        <w:ind w:left="1133" w:right="1020"/>
      </w:pPr>
      <w:r>
        <w:rPr/>
        <w:t>Før jeg tager fat på den lille fejlretning, giver det god mening af få noget versionsstyring indført. Og da koden nok fremover skal vedligeholdes af en </w:t>
      </w:r>
      <w:r>
        <w:rPr>
          <w:i/>
        </w:rPr>
        <w:t>gruppe </w:t>
      </w:r>
      <w:r>
        <w:rPr/>
        <w:t>af mennesker, så skal det være distribueret versionsstyring (DVCS).</w:t>
      </w:r>
    </w:p>
    <w:p>
      <w:pPr>
        <w:pStyle w:val="BodyText"/>
        <w:spacing w:line="278" w:lineRule="auto" w:before="84"/>
        <w:ind w:left="1133" w:right="633"/>
      </w:pPr>
      <w:r>
        <w:rPr/>
        <w:t>For tiden står kampen på DVCSmarkedet, mellem Bazaar (bzr) og Git (git). Hver har sine fordele. Jeg vælger Bazaar - primært pga. det hjælpsomme udvikler og brugercommunity (se fx Emma Jane Hogbins open week netcast [2])</w:t>
      </w:r>
    </w:p>
    <w:p>
      <w:pPr>
        <w:pStyle w:val="BodyText"/>
        <w:spacing w:before="6"/>
        <w:rPr>
          <w:sz w:val="20"/>
        </w:rPr>
      </w:pPr>
    </w:p>
    <w:p>
      <w:pPr>
        <w:pStyle w:val="Heading3"/>
        <w:spacing w:before="1"/>
      </w:pPr>
      <w:r>
        <w:rPr/>
        <w:t>$$$</w:t>
      </w:r>
    </w:p>
    <w:p>
      <w:pPr>
        <w:pStyle w:val="Heading3"/>
        <w:spacing w:line="254" w:lineRule="auto" w:before="12"/>
        <w:ind w:right="7156"/>
      </w:pPr>
      <w:r>
        <w:rPr/>
        <w:t>bzr whoami "Thomas Knudsen" bzr init</w:t>
      </w:r>
    </w:p>
    <w:p>
      <w:pPr>
        <w:pStyle w:val="Heading3"/>
        <w:spacing w:line="224" w:lineRule="exact"/>
      </w:pPr>
      <w:r>
        <w:rPr/>
        <w:t>bzr add</w:t>
      </w:r>
    </w:p>
    <w:p>
      <w:pPr>
        <w:pStyle w:val="Heading3"/>
        <w:spacing w:before="13"/>
      </w:pPr>
      <w:r>
        <w:rPr/>
        <w:t>bzr commit -m "Initial import of code from Karsten Engsager"</w:t>
      </w:r>
    </w:p>
    <w:p>
      <w:pPr>
        <w:pStyle w:val="Heading3"/>
        <w:spacing w:before="12"/>
      </w:pPr>
      <w:r>
        <w:rPr/>
        <w:t>$$$</w:t>
      </w:r>
    </w:p>
    <w:p>
      <w:pPr>
        <w:pStyle w:val="BodyText"/>
        <w:spacing w:before="9"/>
        <w:rPr>
          <w:rFonts w:ascii="Courier New"/>
          <w:sz w:val="21"/>
        </w:rPr>
      </w:pPr>
    </w:p>
    <w:p>
      <w:pPr>
        <w:pStyle w:val="BodyText"/>
        <w:ind w:left="1133"/>
      </w:pPr>
      <w:r>
        <w:rPr/>
        <w:t>Det var det – så er trlib under distribueret versionsstyring!</w:t>
      </w:r>
    </w:p>
    <w:p>
      <w:pPr>
        <w:spacing w:after="0"/>
        <w:sectPr>
          <w:pgSz w:w="11910" w:h="16840"/>
          <w:pgMar w:header="0" w:footer="511" w:top="1080" w:bottom="700" w:left="0" w:right="160"/>
        </w:sectPr>
      </w:pPr>
    </w:p>
    <w:p>
      <w:pPr>
        <w:pStyle w:val="Heading2"/>
        <w:numPr>
          <w:ilvl w:val="1"/>
          <w:numId w:val="2"/>
        </w:numPr>
        <w:tabs>
          <w:tab w:pos="1659" w:val="left" w:leader="none"/>
          <w:tab w:pos="1660" w:val="left" w:leader="none"/>
        </w:tabs>
        <w:spacing w:line="240" w:lineRule="auto" w:before="89" w:after="0"/>
        <w:ind w:left="1659" w:right="0" w:hanging="526"/>
        <w:jc w:val="left"/>
      </w:pPr>
      <w:bookmarkStart w:name="_bookmark7" w:id="15"/>
      <w:bookmarkEnd w:id="15"/>
      <w:r>
        <w:rPr>
          <w:b w:val="0"/>
        </w:rPr>
      </w:r>
      <w:bookmarkStart w:name="_bookmark7" w:id="16"/>
      <w:bookmarkEnd w:id="16"/>
      <w:r>
        <w:rPr/>
        <w:t>Fø</w:t>
      </w:r>
      <w:r>
        <w:rPr/>
        <w:t>rste</w:t>
      </w:r>
      <w:r>
        <w:rPr>
          <w:spacing w:val="-1"/>
        </w:rPr>
        <w:t> </w:t>
      </w:r>
      <w:r>
        <w:rPr/>
        <w:t>rettelser</w:t>
      </w:r>
    </w:p>
    <w:p>
      <w:pPr>
        <w:pStyle w:val="BodyText"/>
        <w:spacing w:before="3"/>
        <w:rPr>
          <w:b/>
          <w:sz w:val="22"/>
        </w:rPr>
      </w:pPr>
    </w:p>
    <w:p>
      <w:pPr>
        <w:pStyle w:val="BodyText"/>
        <w:ind w:left="1133"/>
      </w:pPr>
      <w:r>
        <w:rPr/>
        <w:t>fgetshpprj.c, sgetst.c og fgetstec.c manglede "</w:t>
      </w:r>
      <w:r>
        <w:rPr>
          <w:rFonts w:ascii="Courier New" w:hAnsi="Courier New"/>
          <w:sz w:val="20"/>
        </w:rPr>
        <w:t>#include &lt;stddef.h&gt;</w:t>
      </w:r>
      <w:r>
        <w:rPr/>
        <w:t>". Efter at have indført dem tester vi:</w:t>
      </w:r>
    </w:p>
    <w:p>
      <w:pPr>
        <w:pStyle w:val="BodyText"/>
        <w:spacing w:before="1"/>
        <w:rPr>
          <w:sz w:val="23"/>
        </w:rPr>
      </w:pPr>
    </w:p>
    <w:p>
      <w:pPr>
        <w:pStyle w:val="Heading3"/>
      </w:pPr>
      <w:r>
        <w:rPr/>
        <w:t>$$$</w:t>
      </w:r>
    </w:p>
    <w:p>
      <w:pPr>
        <w:pStyle w:val="Heading3"/>
        <w:spacing w:before="12"/>
      </w:pPr>
      <w:r>
        <w:rPr/>
        <w:t>cd src</w:t>
      </w:r>
    </w:p>
    <w:p>
      <w:pPr>
        <w:pStyle w:val="Heading3"/>
        <w:spacing w:line="223" w:lineRule="auto" w:before="22"/>
        <w:ind w:right="6076"/>
      </w:pPr>
      <w:r>
        <w:rPr/>
        <w:t>gcc -c -I../include </w:t>
      </w:r>
      <w:r>
        <w:rPr>
          <w:position w:val="-2"/>
        </w:rPr>
        <w:t>*</w:t>
      </w:r>
      <w:r>
        <w:rPr/>
        <w:t>.c 2&gt;gccerr.out cd ..</w:t>
      </w:r>
    </w:p>
    <w:p>
      <w:pPr>
        <w:pStyle w:val="Heading3"/>
        <w:spacing w:before="18"/>
      </w:pPr>
      <w:r>
        <w:rPr/>
        <w:t>grep error src/gccerr.out</w:t>
      </w:r>
    </w:p>
    <w:p>
      <w:pPr>
        <w:pStyle w:val="Heading3"/>
        <w:spacing w:before="12"/>
      </w:pPr>
      <w:r>
        <w:rPr/>
        <w:t>$$$</w:t>
      </w:r>
    </w:p>
    <w:p>
      <w:pPr>
        <w:pStyle w:val="BodyText"/>
        <w:spacing w:before="3"/>
        <w:rPr>
          <w:rFonts w:ascii="Courier New"/>
          <w:sz w:val="22"/>
        </w:rPr>
      </w:pPr>
    </w:p>
    <w:p>
      <w:pPr>
        <w:pStyle w:val="Heading3"/>
        <w:spacing w:line="254" w:lineRule="auto"/>
        <w:ind w:right="633"/>
      </w:pPr>
      <w:r>
        <w:rPr/>
        <w:t>fgetstec.c:227: error: invalid storage class for function ‘fpr_stec_hd_1’ fgetstec.c:627: error: conflicting types for ‘fpr_stec_hd_1’</w:t>
      </w:r>
    </w:p>
    <w:p>
      <w:pPr>
        <w:pStyle w:val="Heading3"/>
        <w:spacing w:line="224" w:lineRule="exact"/>
      </w:pPr>
      <w:r>
        <w:rPr/>
        <w:t>fgetstec.c:406: error: previous implicit declaration of ‘fpr_stec_hd_1’ was here</w:t>
      </w:r>
    </w:p>
    <w:p>
      <w:pPr>
        <w:pStyle w:val="BodyText"/>
        <w:spacing w:before="2"/>
        <w:rPr>
          <w:rFonts w:ascii="Courier New"/>
          <w:sz w:val="23"/>
        </w:rPr>
      </w:pPr>
    </w:p>
    <w:p>
      <w:pPr>
        <w:pStyle w:val="BodyText"/>
        <w:ind w:left="1133"/>
      </w:pPr>
      <w:r>
        <w:rPr/>
        <w:t>OK – det hjalp, men nu springer en ny type fejl i øjnene. Det ser ud som endnu en manglende headerfil. Lad os finde</w:t>
      </w:r>
    </w:p>
    <w:p>
      <w:pPr>
        <w:pStyle w:val="Heading3"/>
        <w:spacing w:before="34"/>
      </w:pPr>
      <w:r>
        <w:rPr/>
        <w:t>fpr_stec_hd_1</w:t>
      </w:r>
    </w:p>
    <w:p>
      <w:pPr>
        <w:pStyle w:val="BodyText"/>
        <w:spacing w:before="1"/>
        <w:rPr>
          <w:rFonts w:ascii="Courier New"/>
          <w:sz w:val="28"/>
        </w:rPr>
      </w:pPr>
    </w:p>
    <w:p>
      <w:pPr>
        <w:pStyle w:val="Heading3"/>
        <w:spacing w:line="223" w:lineRule="auto"/>
        <w:ind w:right="5019"/>
      </w:pPr>
      <w:r>
        <w:rPr/>
        <w:t>$ grep -lc fpr_stec_hd_1 src/</w:t>
      </w:r>
      <w:r>
        <w:rPr>
          <w:position w:val="-2"/>
        </w:rPr>
        <w:t>*</w:t>
      </w:r>
      <w:r>
        <w:rPr/>
        <w:t>.c include/</w:t>
      </w:r>
      <w:r>
        <w:rPr>
          <w:position w:val="-2"/>
        </w:rPr>
        <w:t>*</w:t>
      </w:r>
      <w:r>
        <w:rPr/>
        <w:t>.h src/fgetstec.c</w:t>
      </w:r>
    </w:p>
    <w:p>
      <w:pPr>
        <w:pStyle w:val="BodyText"/>
        <w:spacing w:before="5"/>
        <w:rPr>
          <w:rFonts w:ascii="Courier New"/>
          <w:sz w:val="27"/>
        </w:rPr>
      </w:pPr>
    </w:p>
    <w:p>
      <w:pPr>
        <w:spacing w:before="0"/>
        <w:ind w:left="1133" w:right="0" w:firstLine="0"/>
        <w:jc w:val="left"/>
        <w:rPr>
          <w:sz w:val="18"/>
        </w:rPr>
      </w:pPr>
      <w:r>
        <w:rPr>
          <w:sz w:val="18"/>
        </w:rPr>
        <w:t>aha – </w:t>
      </w:r>
      <w:r>
        <w:rPr>
          <w:rFonts w:ascii="Courier New" w:hAnsi="Courier New"/>
          <w:sz w:val="20"/>
        </w:rPr>
        <w:t>fpr_stec_hd_1</w:t>
      </w:r>
      <w:r>
        <w:rPr>
          <w:rFonts w:ascii="Courier New" w:hAnsi="Courier New"/>
          <w:spacing w:val="-68"/>
          <w:sz w:val="20"/>
        </w:rPr>
        <w:t> </w:t>
      </w:r>
      <w:r>
        <w:rPr>
          <w:sz w:val="18"/>
        </w:rPr>
        <w:t>findes altså kun i filen fgetstec.c</w:t>
      </w:r>
    </w:p>
    <w:p>
      <w:pPr>
        <w:pStyle w:val="Heading3"/>
        <w:spacing w:line="480" w:lineRule="atLeast" w:before="12"/>
        <w:ind w:right="5019"/>
      </w:pPr>
      <w:r>
        <w:rPr/>
        <w:t>$ grep -n fpr_stec_hd_1</w:t>
      </w:r>
      <w:r>
        <w:rPr>
          <w:spacing w:val="-33"/>
        </w:rPr>
        <w:t> </w:t>
      </w:r>
      <w:r>
        <w:rPr/>
        <w:t>src/fgetstec.c 227:static short</w:t>
      </w:r>
      <w:r>
        <w:rPr>
          <w:spacing w:val="-7"/>
        </w:rPr>
        <w:t> </w:t>
      </w:r>
      <w:r>
        <w:rPr/>
        <w:t>fpr_stec_hd_1();</w:t>
      </w:r>
    </w:p>
    <w:p>
      <w:pPr>
        <w:pStyle w:val="Heading3"/>
        <w:spacing w:line="254" w:lineRule="auto" w:before="10"/>
        <w:ind w:right="6544"/>
        <w:jc w:val="both"/>
      </w:pPr>
      <w:r>
        <w:rPr/>
        <w:t>406: alarm =</w:t>
      </w:r>
      <w:r>
        <w:rPr>
          <w:spacing w:val="-31"/>
        </w:rPr>
        <w:t> </w:t>
      </w:r>
      <w:r>
        <w:rPr/>
        <w:t>fpr_stec_hd_1(stdout, 416: alarm =</w:t>
      </w:r>
      <w:r>
        <w:rPr>
          <w:spacing w:val="-31"/>
        </w:rPr>
        <w:t> </w:t>
      </w:r>
      <w:r>
        <w:rPr/>
        <w:t>fpr_stec_hd_1(stdout, 432: alarm =</w:t>
      </w:r>
      <w:r>
        <w:rPr>
          <w:spacing w:val="-31"/>
        </w:rPr>
        <w:t> </w:t>
      </w:r>
      <w:r>
        <w:rPr/>
        <w:t>fpr_stec_hd_1(stdout, 438: alarm =</w:t>
      </w:r>
      <w:r>
        <w:rPr>
          <w:spacing w:val="-31"/>
        </w:rPr>
        <w:t> </w:t>
      </w:r>
      <w:r>
        <w:rPr/>
        <w:t>fpr_stec_hd_1(stdout, 457: alarm =</w:t>
      </w:r>
      <w:r>
        <w:rPr>
          <w:spacing w:val="-31"/>
        </w:rPr>
        <w:t> </w:t>
      </w:r>
      <w:r>
        <w:rPr/>
        <w:t>fpr_stec_hd_1(stdout, 467: alarm =</w:t>
      </w:r>
      <w:r>
        <w:rPr>
          <w:spacing w:val="-31"/>
        </w:rPr>
        <w:t> </w:t>
      </w:r>
      <w:r>
        <w:rPr/>
        <w:t>fpr_stec_hd_1(stdout, 477: alarm =</w:t>
      </w:r>
      <w:r>
        <w:rPr>
          <w:spacing w:val="-31"/>
        </w:rPr>
        <w:t> </w:t>
      </w:r>
      <w:r>
        <w:rPr/>
        <w:t>fpr_stec_hd_1(stdout, 483: alarm =</w:t>
      </w:r>
      <w:r>
        <w:rPr>
          <w:spacing w:val="-31"/>
        </w:rPr>
        <w:t> </w:t>
      </w:r>
      <w:r>
        <w:rPr/>
        <w:t>fpr_stec_hd_1(stdout, 506: (void)</w:t>
      </w:r>
      <w:r>
        <w:rPr>
          <w:spacing w:val="-12"/>
        </w:rPr>
        <w:t> </w:t>
      </w:r>
      <w:r>
        <w:rPr/>
        <w:t>fpr_stec_hd_1(stdout,</w:t>
      </w:r>
    </w:p>
    <w:p>
      <w:pPr>
        <w:pStyle w:val="Heading3"/>
        <w:spacing w:line="217" w:lineRule="exact"/>
      </w:pPr>
      <w:r>
        <w:rPr/>
        <w:t>512: (void)</w:t>
      </w:r>
      <w:r>
        <w:rPr>
          <w:spacing w:val="-17"/>
        </w:rPr>
        <w:t> </w:t>
      </w:r>
      <w:r>
        <w:rPr/>
        <w:t>fpr_stec_hd_1(stdout,</w:t>
      </w:r>
    </w:p>
    <w:p>
      <w:pPr>
        <w:pStyle w:val="Heading3"/>
        <w:spacing w:before="13"/>
      </w:pPr>
      <w:r>
        <w:rPr/>
        <w:t>519: (void)</w:t>
      </w:r>
      <w:r>
        <w:rPr>
          <w:spacing w:val="-17"/>
        </w:rPr>
        <w:t> </w:t>
      </w:r>
      <w:r>
        <w:rPr/>
        <w:t>fpr_stec_hd_1(stdout,</w:t>
      </w:r>
    </w:p>
    <w:p>
      <w:pPr>
        <w:pStyle w:val="Heading3"/>
        <w:spacing w:before="12"/>
      </w:pPr>
      <w:r>
        <w:rPr/>
        <w:t>531: (void)</w:t>
      </w:r>
      <w:r>
        <w:rPr>
          <w:spacing w:val="-17"/>
        </w:rPr>
        <w:t> </w:t>
      </w:r>
      <w:r>
        <w:rPr/>
        <w:t>fpr_stec_hd_1(stdout,</w:t>
      </w:r>
    </w:p>
    <w:p>
      <w:pPr>
        <w:pStyle w:val="Heading3"/>
        <w:spacing w:before="13"/>
      </w:pPr>
      <w:r>
        <w:rPr/>
        <w:t>595: (void)</w:t>
      </w:r>
      <w:r>
        <w:rPr>
          <w:spacing w:val="-17"/>
        </w:rPr>
        <w:t> </w:t>
      </w:r>
      <w:r>
        <w:rPr/>
        <w:t>fpr_stec_hd_1(stdout,</w:t>
      </w:r>
    </w:p>
    <w:p>
      <w:pPr>
        <w:pStyle w:val="Heading3"/>
        <w:spacing w:before="13"/>
      </w:pPr>
      <w:r>
        <w:rPr/>
        <w:t>605: (void)</w:t>
      </w:r>
      <w:r>
        <w:rPr>
          <w:spacing w:val="-17"/>
        </w:rPr>
        <w:t> </w:t>
      </w:r>
      <w:r>
        <w:rPr/>
        <w:t>fpr_stec_hd_1(stdout,</w:t>
      </w:r>
    </w:p>
    <w:p>
      <w:pPr>
        <w:pStyle w:val="Heading3"/>
        <w:spacing w:line="254" w:lineRule="auto" w:before="12"/>
        <w:ind w:right="3555"/>
      </w:pPr>
      <w:r>
        <w:rPr/>
        <w:t>611: alarm = fpr_stec_hd_1(stdout, "tabelfejl", stec_hd); 627:static short fpr_stec_hd_1(</w:t>
      </w:r>
    </w:p>
    <w:p>
      <w:pPr>
        <w:pStyle w:val="BodyText"/>
        <w:spacing w:before="10"/>
        <w:rPr>
          <w:rFonts w:ascii="Courier New"/>
          <w:sz w:val="21"/>
        </w:rPr>
      </w:pPr>
    </w:p>
    <w:p>
      <w:pPr>
        <w:pStyle w:val="BodyText"/>
        <w:spacing w:line="278" w:lineRule="auto"/>
        <w:ind w:left="1133" w:right="971"/>
        <w:jc w:val="both"/>
      </w:pPr>
      <w:r>
        <w:rPr/>
        <w:t>AHA! – en uvane fra de glade pre-ansi-C-dage: I linje 227 forwarddeklareres funktionen med tom parameterliste (dvs. void i ansi/iso-C termer), men i linje 627 defineres funktionen så med en kilometerlang parameterliste. Dette er med andre</w:t>
      </w:r>
      <w:r>
        <w:rPr>
          <w:spacing w:val="4"/>
        </w:rPr>
        <w:t> </w:t>
      </w:r>
      <w:r>
        <w:rPr/>
        <w:t>ord</w:t>
      </w:r>
      <w:r>
        <w:rPr>
          <w:spacing w:val="5"/>
        </w:rPr>
        <w:t> </w:t>
      </w:r>
      <w:r>
        <w:rPr/>
        <w:t>en</w:t>
      </w:r>
      <w:r>
        <w:rPr>
          <w:spacing w:val="5"/>
        </w:rPr>
        <w:t> </w:t>
      </w:r>
      <w:r>
        <w:rPr/>
        <w:t>ca.</w:t>
      </w:r>
      <w:r>
        <w:rPr>
          <w:spacing w:val="5"/>
        </w:rPr>
        <w:t> </w:t>
      </w:r>
      <w:r>
        <w:rPr/>
        <w:t>20</w:t>
      </w:r>
      <w:r>
        <w:rPr>
          <w:spacing w:val="4"/>
        </w:rPr>
        <w:t> </w:t>
      </w:r>
      <w:r>
        <w:rPr/>
        <w:t>år</w:t>
      </w:r>
      <w:r>
        <w:rPr>
          <w:spacing w:val="5"/>
        </w:rPr>
        <w:t> </w:t>
      </w:r>
      <w:r>
        <w:rPr/>
        <w:t>gammel</w:t>
      </w:r>
      <w:r>
        <w:rPr>
          <w:spacing w:val="5"/>
        </w:rPr>
        <w:t> </w:t>
      </w:r>
      <w:r>
        <w:rPr/>
        <w:t>fejl.</w:t>
      </w:r>
      <w:r>
        <w:rPr>
          <w:spacing w:val="5"/>
        </w:rPr>
        <w:t> </w:t>
      </w:r>
      <w:r>
        <w:rPr/>
        <w:t>Fin</w:t>
      </w:r>
      <w:r>
        <w:rPr>
          <w:spacing w:val="4"/>
        </w:rPr>
        <w:t> </w:t>
      </w:r>
      <w:r>
        <w:rPr/>
        <w:t>reminder</w:t>
      </w:r>
      <w:r>
        <w:rPr>
          <w:spacing w:val="5"/>
        </w:rPr>
        <w:t> </w:t>
      </w:r>
      <w:r>
        <w:rPr/>
        <w:t>om</w:t>
      </w:r>
      <w:r>
        <w:rPr>
          <w:spacing w:val="5"/>
        </w:rPr>
        <w:t> </w:t>
      </w:r>
      <w:r>
        <w:rPr/>
        <w:t>at</w:t>
      </w:r>
      <w:r>
        <w:rPr>
          <w:spacing w:val="5"/>
        </w:rPr>
        <w:t> </w:t>
      </w:r>
      <w:r>
        <w:rPr/>
        <w:t>checke</w:t>
      </w:r>
      <w:r>
        <w:rPr>
          <w:spacing w:val="5"/>
        </w:rPr>
        <w:t> </w:t>
      </w:r>
      <w:r>
        <w:rPr/>
        <w:t>at</w:t>
      </w:r>
      <w:r>
        <w:rPr>
          <w:spacing w:val="4"/>
        </w:rPr>
        <w:t> </w:t>
      </w:r>
      <w:r>
        <w:rPr/>
        <w:t>testkode</w:t>
      </w:r>
      <w:r>
        <w:rPr>
          <w:spacing w:val="5"/>
        </w:rPr>
        <w:t> </w:t>
      </w:r>
      <w:r>
        <w:rPr/>
        <w:t>faktisk</w:t>
      </w:r>
      <w:r>
        <w:rPr>
          <w:spacing w:val="5"/>
        </w:rPr>
        <w:t> </w:t>
      </w:r>
      <w:r>
        <w:rPr/>
        <w:t>dækker</w:t>
      </w:r>
      <w:r>
        <w:rPr>
          <w:spacing w:val="5"/>
        </w:rPr>
        <w:t> </w:t>
      </w:r>
      <w:r>
        <w:rPr/>
        <w:t>koden</w:t>
      </w:r>
      <w:r>
        <w:rPr>
          <w:spacing w:val="4"/>
        </w:rPr>
        <w:t> </w:t>
      </w:r>
      <w:r>
        <w:rPr/>
        <w:t>(gcov</w:t>
      </w:r>
      <w:r>
        <w:rPr>
          <w:spacing w:val="5"/>
        </w:rPr>
        <w:t> </w:t>
      </w:r>
      <w:r>
        <w:rPr/>
        <w:t>is</w:t>
      </w:r>
      <w:r>
        <w:rPr>
          <w:spacing w:val="5"/>
        </w:rPr>
        <w:t> </w:t>
      </w:r>
      <w:r>
        <w:rPr/>
        <w:t>your</w:t>
      </w:r>
      <w:r>
        <w:rPr>
          <w:spacing w:val="5"/>
        </w:rPr>
        <w:t> </w:t>
      </w:r>
      <w:r>
        <w:rPr/>
        <w:t>friend!).</w:t>
      </w:r>
    </w:p>
    <w:p>
      <w:pPr>
        <w:pStyle w:val="BodyText"/>
        <w:spacing w:before="83"/>
        <w:ind w:left="1133"/>
      </w:pPr>
      <w:r>
        <w:rPr/>
        <w:t>Jeg sletter linje 227, retter til med en fuld prototype i toppen af filen, og rekompilerer!</w:t>
      </w:r>
    </w:p>
    <w:p>
      <w:pPr>
        <w:pStyle w:val="BodyText"/>
        <w:spacing w:before="8"/>
        <w:rPr>
          <w:sz w:val="28"/>
        </w:rPr>
      </w:pPr>
    </w:p>
    <w:p>
      <w:pPr>
        <w:pStyle w:val="Heading3"/>
      </w:pPr>
      <w:r>
        <w:rPr/>
        <w:t>$$$</w:t>
      </w:r>
    </w:p>
    <w:p>
      <w:pPr>
        <w:pStyle w:val="Heading3"/>
        <w:spacing w:before="13"/>
      </w:pPr>
      <w:r>
        <w:rPr/>
        <w:t>cd src</w:t>
      </w:r>
    </w:p>
    <w:p>
      <w:pPr>
        <w:pStyle w:val="Heading3"/>
        <w:spacing w:line="223" w:lineRule="auto" w:before="22"/>
        <w:ind w:right="6076"/>
      </w:pPr>
      <w:r>
        <w:rPr/>
        <w:t>gcc -c -I../include </w:t>
      </w:r>
      <w:r>
        <w:rPr>
          <w:position w:val="-2"/>
        </w:rPr>
        <w:t>*</w:t>
      </w:r>
      <w:r>
        <w:rPr/>
        <w:t>.c 2&gt;gccerr.out cd ..</w:t>
      </w:r>
    </w:p>
    <w:p>
      <w:pPr>
        <w:pStyle w:val="Heading3"/>
        <w:spacing w:before="17"/>
      </w:pPr>
      <w:r>
        <w:rPr/>
        <w:t>grep error src/gccerr.out</w:t>
      </w:r>
    </w:p>
    <w:p>
      <w:pPr>
        <w:pStyle w:val="Heading3"/>
        <w:spacing w:before="13"/>
      </w:pPr>
      <w:r>
        <w:rPr/>
        <w:t>$$$</w:t>
      </w:r>
    </w:p>
    <w:p>
      <w:pPr>
        <w:pStyle w:val="BodyText"/>
        <w:rPr>
          <w:rFonts w:ascii="Courier New"/>
          <w:sz w:val="27"/>
        </w:rPr>
      </w:pPr>
    </w:p>
    <w:p>
      <w:pPr>
        <w:pStyle w:val="BodyText"/>
        <w:spacing w:line="376" w:lineRule="auto"/>
        <w:ind w:left="1133" w:right="2042"/>
      </w:pPr>
      <w:r>
        <w:rPr/>
        <w:t>Yep – så compiler den fejlfrit. Om koden så fungerer er en helt anden sag. Det kan vi tage fat på senere! Der er dog en warning tilbage, som er bekymrende:</w:t>
      </w:r>
    </w:p>
    <w:p>
      <w:pPr>
        <w:pStyle w:val="BodyText"/>
        <w:spacing w:before="5"/>
      </w:pPr>
    </w:p>
    <w:p>
      <w:pPr>
        <w:pStyle w:val="Heading3"/>
      </w:pPr>
      <w:r>
        <w:rPr/>
        <w:t>set_grs.c:583:21: warning: multi-character character constant</w:t>
      </w:r>
    </w:p>
    <w:p>
      <w:pPr>
        <w:spacing w:after="0"/>
        <w:sectPr>
          <w:pgSz w:w="11910" w:h="16840"/>
          <w:pgMar w:header="0" w:footer="511" w:top="1020" w:bottom="700" w:left="0" w:right="160"/>
        </w:sectPr>
      </w:pPr>
    </w:p>
    <w:p>
      <w:pPr>
        <w:pStyle w:val="BodyText"/>
        <w:spacing w:before="86"/>
        <w:ind w:left="1133"/>
      </w:pPr>
      <w:r>
        <w:rPr/>
        <w:t>Kodelinjen, den refererer til er denne:</w:t>
      </w:r>
    </w:p>
    <w:p>
      <w:pPr>
        <w:pStyle w:val="BodyText"/>
        <w:spacing w:before="5"/>
        <w:rPr>
          <w:sz w:val="22"/>
        </w:rPr>
      </w:pPr>
    </w:p>
    <w:p>
      <w:pPr>
        <w:pStyle w:val="Heading3"/>
      </w:pPr>
      <w:r>
        <w:rPr/>
        <w:t>if (qr != ’EOF’) qr = ’"’;</w:t>
      </w:r>
    </w:p>
    <w:p>
      <w:pPr>
        <w:pStyle w:val="BodyText"/>
        <w:spacing w:before="7"/>
        <w:rPr>
          <w:rFonts w:ascii="Courier New"/>
          <w:sz w:val="20"/>
        </w:rPr>
      </w:pPr>
    </w:p>
    <w:p>
      <w:pPr>
        <w:pStyle w:val="BodyText"/>
        <w:ind w:left="1133"/>
      </w:pPr>
      <w:r>
        <w:rPr/>
        <w:t>Hvor </w:t>
      </w:r>
      <w:r>
        <w:rPr>
          <w:rFonts w:ascii="Courier New" w:hAnsi="Courier New"/>
          <w:sz w:val="20"/>
        </w:rPr>
        <w:t>qr</w:t>
      </w:r>
      <w:r>
        <w:rPr>
          <w:rFonts w:ascii="Courier New" w:hAnsi="Courier New"/>
          <w:spacing w:val="-69"/>
          <w:sz w:val="20"/>
        </w:rPr>
        <w:t> </w:t>
      </w:r>
      <w:r>
        <w:rPr/>
        <w:t>er en returværdi fra </w:t>
      </w:r>
      <w:r>
        <w:rPr>
          <w:rFonts w:ascii="Courier New" w:hAnsi="Courier New"/>
          <w:sz w:val="20"/>
        </w:rPr>
        <w:t>fgetc</w:t>
      </w:r>
      <w:r>
        <w:rPr/>
        <w:t>. Der skulle naturligvis </w:t>
      </w:r>
      <w:r>
        <w:rPr>
          <w:spacing w:val="-3"/>
        </w:rPr>
        <w:t>have </w:t>
      </w:r>
      <w:r>
        <w:rPr/>
        <w:t>stået </w:t>
      </w:r>
      <w:r>
        <w:rPr>
          <w:rFonts w:ascii="Courier New" w:hAnsi="Courier New"/>
          <w:sz w:val="20"/>
        </w:rPr>
        <w:t>EOF</w:t>
      </w:r>
      <w:r>
        <w:rPr>
          <w:rFonts w:ascii="Courier New" w:hAnsi="Courier New"/>
          <w:spacing w:val="-69"/>
          <w:sz w:val="20"/>
        </w:rPr>
        <w:t> </w:t>
      </w:r>
      <w:r>
        <w:rPr/>
        <w:t>og ikke </w:t>
      </w:r>
      <w:r>
        <w:rPr>
          <w:rFonts w:ascii="Courier New" w:hAnsi="Courier New"/>
          <w:sz w:val="20"/>
        </w:rPr>
        <w:t>’EOF’</w:t>
      </w:r>
      <w:r>
        <w:rPr/>
        <w:t>. Den retter vi lige (og tester).</w:t>
      </w:r>
    </w:p>
    <w:p>
      <w:pPr>
        <w:pStyle w:val="BodyText"/>
        <w:spacing w:before="6"/>
        <w:rPr>
          <w:sz w:val="20"/>
        </w:rPr>
      </w:pPr>
    </w:p>
    <w:p>
      <w:pPr>
        <w:pStyle w:val="Heading3"/>
        <w:spacing w:line="254" w:lineRule="auto" w:before="1"/>
        <w:ind w:right="6556"/>
      </w:pPr>
      <w:r>
        <w:rPr/>
        <w:t>$ grep -c warning src/gccerr.out 33</w:t>
      </w:r>
    </w:p>
    <w:p>
      <w:pPr>
        <w:pStyle w:val="Heading3"/>
        <w:spacing w:line="254" w:lineRule="auto"/>
        <w:ind w:right="5116"/>
      </w:pPr>
      <w:r>
        <w:rPr/>
        <w:t>$ grep warning src/gccerr.out|grep -vc format 0</w:t>
      </w:r>
    </w:p>
    <w:p>
      <w:pPr>
        <w:pStyle w:val="BodyText"/>
        <w:spacing w:before="1"/>
        <w:rPr>
          <w:rFonts w:ascii="Courier New"/>
          <w:sz w:val="19"/>
        </w:rPr>
      </w:pPr>
    </w:p>
    <w:p>
      <w:pPr>
        <w:pStyle w:val="BodyText"/>
        <w:spacing w:line="278" w:lineRule="auto"/>
        <w:ind w:left="1133" w:right="971"/>
        <w:jc w:val="both"/>
      </w:pPr>
      <w:r>
        <w:rPr/>
        <w:t>OK – nu er der 33 warnings tilbage. De er alle simple format warnings. Situationen bliver dog værre når man bruger options Wall og pedantic, men vi må udrydde de vorter hen ad vejen – lige nu handler det om at få koden til at kompilere forholdsvist sikkert, og at få lavet en kodebase der dækker alle platforme. Første skridt er at committe ændringerne:</w:t>
      </w:r>
    </w:p>
    <w:p>
      <w:pPr>
        <w:pStyle w:val="BodyText"/>
        <w:spacing w:before="5"/>
        <w:rPr>
          <w:sz w:val="19"/>
        </w:rPr>
      </w:pPr>
    </w:p>
    <w:p>
      <w:pPr>
        <w:pStyle w:val="Heading3"/>
      </w:pPr>
      <w:r>
        <w:rPr/>
        <w:t>$ bzr commit -m "Corrected evident, compiler detectable, errors"</w:t>
      </w:r>
    </w:p>
    <w:p>
      <w:pPr>
        <w:pStyle w:val="BodyText"/>
        <w:spacing w:before="2"/>
        <w:rPr>
          <w:rFonts w:ascii="Courier New"/>
          <w:sz w:val="22"/>
        </w:rPr>
      </w:pPr>
    </w:p>
    <w:p>
      <w:pPr>
        <w:pStyle w:val="Heading3"/>
        <w:spacing w:line="254" w:lineRule="auto"/>
        <w:ind w:right="5019"/>
      </w:pPr>
      <w:r>
        <w:rPr/>
        <w:t>Committing to: /home/tk/Documents/trlib/ modified trlib.pad</w:t>
      </w:r>
    </w:p>
    <w:p>
      <w:pPr>
        <w:pStyle w:val="Heading3"/>
        <w:spacing w:line="254" w:lineRule="auto"/>
        <w:ind w:right="7156"/>
      </w:pPr>
      <w:r>
        <w:rPr/>
        <w:t>modified include/geo_dat.h modified src/fgetshpprj.c modified src/fgetstec.c modified src/gccerr.out modified src/set_grs.c modified src/sgetst.c Committed revision 2.</w:t>
      </w:r>
    </w:p>
    <w:p>
      <w:pPr>
        <w:pStyle w:val="BodyText"/>
        <w:rPr>
          <w:rFonts w:ascii="Courier New"/>
          <w:sz w:val="20"/>
        </w:rPr>
      </w:pPr>
    </w:p>
    <w:p>
      <w:pPr>
        <w:pStyle w:val="Heading2"/>
        <w:numPr>
          <w:ilvl w:val="1"/>
          <w:numId w:val="2"/>
        </w:numPr>
        <w:tabs>
          <w:tab w:pos="1659" w:val="left" w:leader="none"/>
          <w:tab w:pos="1660" w:val="left" w:leader="none"/>
        </w:tabs>
        <w:spacing w:line="240" w:lineRule="auto" w:before="150" w:after="0"/>
        <w:ind w:left="1659" w:right="0" w:hanging="526"/>
        <w:jc w:val="left"/>
      </w:pPr>
      <w:bookmarkStart w:name="_bookmark8" w:id="17"/>
      <w:bookmarkEnd w:id="17"/>
      <w:r>
        <w:rPr>
          <w:b w:val="0"/>
        </w:rPr>
      </w:r>
      <w:bookmarkStart w:name="_bookmark8" w:id="18"/>
      <w:bookmarkEnd w:id="18"/>
      <w:r>
        <w:rPr/>
        <w:t>Fø</w:t>
      </w:r>
      <w:r>
        <w:rPr/>
        <w:t>rste version af linkbare</w:t>
      </w:r>
      <w:r>
        <w:rPr>
          <w:spacing w:val="-1"/>
        </w:rPr>
        <w:t> </w:t>
      </w:r>
      <w:r>
        <w:rPr/>
        <w:t>biblioteker</w:t>
      </w:r>
    </w:p>
    <w:p>
      <w:pPr>
        <w:pStyle w:val="BodyText"/>
        <w:rPr>
          <w:b/>
          <w:sz w:val="22"/>
        </w:rPr>
      </w:pPr>
    </w:p>
    <w:p>
      <w:pPr>
        <w:pStyle w:val="BodyText"/>
        <w:ind w:left="1133"/>
      </w:pPr>
      <w:r>
        <w:rPr/>
        <w:t>Så bygger vi biblioteker - både shared og static (se [3,4] for de intrikate detaljer...)</w:t>
      </w:r>
    </w:p>
    <w:p>
      <w:pPr>
        <w:pStyle w:val="BodyText"/>
        <w:spacing w:before="5"/>
        <w:rPr>
          <w:sz w:val="22"/>
        </w:rPr>
      </w:pPr>
    </w:p>
    <w:p>
      <w:pPr>
        <w:pStyle w:val="Heading3"/>
      </w:pPr>
      <w:r>
        <w:rPr/>
        <w:t>$$$</w:t>
      </w:r>
    </w:p>
    <w:p>
      <w:pPr>
        <w:pStyle w:val="Heading3"/>
        <w:spacing w:before="12"/>
      </w:pPr>
      <w:r>
        <w:rPr/>
        <w:t>cd src</w:t>
      </w:r>
    </w:p>
    <w:p>
      <w:pPr>
        <w:pStyle w:val="Heading3"/>
        <w:spacing w:line="223" w:lineRule="auto" w:before="22"/>
        <w:ind w:right="7156"/>
      </w:pPr>
      <w:r>
        <w:rPr/>
        <w:t>gcc -I../include -O2 -c </w:t>
      </w:r>
      <w:r>
        <w:rPr>
          <w:position w:val="-2"/>
        </w:rPr>
        <w:t>*</w:t>
      </w:r>
      <w:r>
        <w:rPr/>
        <w:t>.c ar rcs libtr.a </w:t>
      </w:r>
      <w:r>
        <w:rPr>
          <w:position w:val="-2"/>
        </w:rPr>
        <w:t>*</w:t>
      </w:r>
      <w:r>
        <w:rPr/>
        <w:t>.o</w:t>
      </w:r>
    </w:p>
    <w:p>
      <w:pPr>
        <w:pStyle w:val="Heading3"/>
        <w:spacing w:line="216" w:lineRule="auto" w:before="1"/>
      </w:pPr>
      <w:r>
        <w:rPr/>
        <w:t>gcc -I../include -O2 -c -fPIC </w:t>
      </w:r>
      <w:r>
        <w:rPr>
          <w:position w:val="-2"/>
        </w:rPr>
        <w:t>*</w:t>
      </w:r>
      <w:r>
        <w:rPr/>
        <w:t>.c</w:t>
      </w:r>
    </w:p>
    <w:p>
      <w:pPr>
        <w:pStyle w:val="Heading3"/>
        <w:spacing w:line="223" w:lineRule="auto" w:before="1"/>
        <w:ind w:right="1635"/>
      </w:pPr>
      <w:r>
        <w:rPr/>
        <w:t>gcc -I../include -O2 -shared -Wl,-soname,libtr.so.1 -o libtr.so.1.0.1 </w:t>
      </w:r>
      <w:r>
        <w:rPr>
          <w:position w:val="-2"/>
        </w:rPr>
        <w:t>*</w:t>
      </w:r>
      <w:r>
        <w:rPr/>
        <w:t>.o cd ..</w:t>
      </w:r>
    </w:p>
    <w:p>
      <w:pPr>
        <w:pStyle w:val="Heading3"/>
        <w:spacing w:before="18"/>
      </w:pPr>
      <w:r>
        <w:rPr/>
        <w:t>$$$</w:t>
      </w:r>
    </w:p>
    <w:p>
      <w:pPr>
        <w:pStyle w:val="BodyText"/>
        <w:spacing w:before="4"/>
        <w:rPr>
          <w:rFonts w:ascii="Courier New"/>
          <w:sz w:val="23"/>
        </w:rPr>
      </w:pPr>
    </w:p>
    <w:p>
      <w:pPr>
        <w:pStyle w:val="Heading3"/>
        <w:spacing w:line="216" w:lineRule="auto"/>
      </w:pPr>
      <w:r>
        <w:rPr/>
        <w:t>$ ls -l src/lib</w:t>
      </w:r>
      <w:r>
        <w:rPr>
          <w:position w:val="-2"/>
        </w:rPr>
        <w:t>*</w:t>
      </w:r>
    </w:p>
    <w:p>
      <w:pPr>
        <w:pStyle w:val="Heading3"/>
        <w:spacing w:line="218" w:lineRule="exact"/>
      </w:pPr>
      <w:r>
        <w:rPr/>
        <w:t>-rw-r--r-- 1 tk tk 654418 2009-08-11 15:00 src/libtr.a</w:t>
      </w:r>
    </w:p>
    <w:p>
      <w:pPr>
        <w:pStyle w:val="Heading3"/>
        <w:spacing w:before="13"/>
      </w:pPr>
      <w:r>
        <w:rPr/>
        <w:t>-rwxr-xr-x 1 tk tk 472136 2009-08-11 15:01 src/libtr.so.1.0.1</w:t>
      </w:r>
    </w:p>
    <w:p>
      <w:pPr>
        <w:pStyle w:val="BodyText"/>
        <w:spacing w:before="7"/>
        <w:rPr>
          <w:rFonts w:ascii="Courier New"/>
          <w:sz w:val="20"/>
        </w:rPr>
      </w:pPr>
    </w:p>
    <w:p>
      <w:pPr>
        <w:pStyle w:val="BodyText"/>
        <w:ind w:left="1133"/>
      </w:pPr>
      <w:r>
        <w:rPr/>
        <w:t>Det så ud til at gå fint, så nu prøver vi også med krydskompilering til windows:</w:t>
      </w:r>
    </w:p>
    <w:p>
      <w:pPr>
        <w:pStyle w:val="BodyText"/>
        <w:rPr>
          <w:sz w:val="20"/>
        </w:rPr>
      </w:pPr>
    </w:p>
    <w:p>
      <w:pPr>
        <w:pStyle w:val="Heading3"/>
        <w:spacing w:before="1"/>
      </w:pPr>
      <w:r>
        <w:rPr/>
        <w:t>$$$</w:t>
      </w:r>
    </w:p>
    <w:p>
      <w:pPr>
        <w:pStyle w:val="Heading3"/>
        <w:spacing w:before="12"/>
      </w:pPr>
      <w:r>
        <w:rPr/>
        <w:t>cd src</w:t>
      </w:r>
    </w:p>
    <w:p>
      <w:pPr>
        <w:pStyle w:val="Heading3"/>
        <w:spacing w:line="223" w:lineRule="auto" w:before="22"/>
        <w:ind w:right="5302"/>
      </w:pPr>
      <w:r>
        <w:rPr/>
        <w:t>i586-mingw32msvc-gcc -I../include -O2 -c </w:t>
      </w:r>
      <w:r>
        <w:rPr>
          <w:position w:val="-2"/>
        </w:rPr>
        <w:t>*</w:t>
      </w:r>
      <w:r>
        <w:rPr/>
        <w:t>.c i586-mingw32msvc-ar rcs libtrwin.a </w:t>
      </w:r>
      <w:r>
        <w:rPr>
          <w:position w:val="-2"/>
        </w:rPr>
        <w:t>*</w:t>
      </w:r>
      <w:r>
        <w:rPr/>
        <w:t>.o</w:t>
      </w:r>
    </w:p>
    <w:p>
      <w:pPr>
        <w:pStyle w:val="Heading3"/>
        <w:spacing w:line="216" w:lineRule="auto" w:before="1"/>
      </w:pPr>
      <w:r>
        <w:rPr/>
        <w:t>i586-mingw32msvc-gcc -I../include -O2 -c -fPIC </w:t>
      </w:r>
      <w:r>
        <w:rPr>
          <w:position w:val="-2"/>
        </w:rPr>
        <w:t>*</w:t>
      </w:r>
      <w:r>
        <w:rPr/>
        <w:t>.c</w:t>
      </w:r>
    </w:p>
    <w:p>
      <w:pPr>
        <w:pStyle w:val="Heading3"/>
        <w:spacing w:line="218" w:lineRule="exact"/>
      </w:pPr>
      <w:r>
        <w:rPr/>
        <w:t>i586-mingw32msvc-gcc -I../include -O2 -shared -Wl,-soname,libtrwin.so.1...</w:t>
      </w:r>
    </w:p>
    <w:p>
      <w:pPr>
        <w:pStyle w:val="Heading3"/>
        <w:spacing w:line="206" w:lineRule="auto" w:before="32"/>
        <w:ind w:left="3644"/>
      </w:pPr>
      <w:r>
        <w:rPr/>
        <w:t>-o libtrwin.so.1.0.1 </w:t>
      </w:r>
      <w:r>
        <w:rPr>
          <w:position w:val="-2"/>
        </w:rPr>
        <w:t>*</w:t>
      </w:r>
      <w:r>
        <w:rPr/>
        <w:t>.o</w:t>
      </w:r>
    </w:p>
    <w:p>
      <w:pPr>
        <w:pStyle w:val="Heading3"/>
        <w:spacing w:line="222" w:lineRule="exact"/>
      </w:pPr>
      <w:r>
        <w:rPr/>
        <w:t>cd ..</w:t>
      </w:r>
    </w:p>
    <w:p>
      <w:pPr>
        <w:pStyle w:val="Heading3"/>
        <w:spacing w:before="12"/>
      </w:pPr>
      <w:r>
        <w:rPr/>
        <w:t>$$$</w:t>
      </w:r>
    </w:p>
    <w:p>
      <w:pPr>
        <w:pStyle w:val="BodyText"/>
        <w:spacing w:before="5"/>
        <w:rPr>
          <w:rFonts w:ascii="Courier New"/>
          <w:sz w:val="23"/>
        </w:rPr>
      </w:pPr>
    </w:p>
    <w:p>
      <w:pPr>
        <w:pStyle w:val="Heading3"/>
        <w:spacing w:line="216" w:lineRule="auto"/>
      </w:pPr>
      <w:r>
        <w:rPr/>
        <w:t>$ ls -l </w:t>
      </w:r>
      <w:r>
        <w:rPr>
          <w:position w:val="-2"/>
        </w:rPr>
        <w:t>*</w:t>
      </w:r>
      <w:r>
        <w:rPr/>
        <w:t>lib</w:t>
      </w:r>
      <w:r>
        <w:rPr>
          <w:position w:val="-2"/>
        </w:rPr>
        <w:t>*</w:t>
      </w:r>
    </w:p>
    <w:p>
      <w:pPr>
        <w:pStyle w:val="Heading3"/>
        <w:spacing w:line="218" w:lineRule="exact" w:after="18"/>
      </w:pPr>
      <w:r>
        <w:rPr/>
        <w:t>-rw-r--r-- 1 tk tk 654418 2009-08-11 15:00 libtr.a</w:t>
      </w:r>
    </w:p>
    <w:tbl>
      <w:tblPr>
        <w:tblW w:w="0" w:type="auto"/>
        <w:jc w:val="left"/>
        <w:tblInd w:w="1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5"/>
        <w:gridCol w:w="239"/>
        <w:gridCol w:w="359"/>
        <w:gridCol w:w="359"/>
        <w:gridCol w:w="837"/>
        <w:gridCol w:w="1315"/>
        <w:gridCol w:w="717"/>
        <w:gridCol w:w="2142"/>
      </w:tblGrid>
      <w:tr>
        <w:trPr>
          <w:trHeight w:val="223" w:hRule="atLeast"/>
        </w:trPr>
        <w:tc>
          <w:tcPr>
            <w:tcW w:w="1305" w:type="dxa"/>
          </w:tcPr>
          <w:p>
            <w:pPr>
              <w:pStyle w:val="TableParagraph"/>
              <w:spacing w:line="204" w:lineRule="exact" w:before="0"/>
              <w:ind w:left="50"/>
              <w:rPr>
                <w:sz w:val="20"/>
              </w:rPr>
            </w:pPr>
            <w:r>
              <w:rPr>
                <w:sz w:val="20"/>
              </w:rPr>
              <w:t>-rwxr-xr-x</w:t>
            </w:r>
          </w:p>
        </w:tc>
        <w:tc>
          <w:tcPr>
            <w:tcW w:w="239" w:type="dxa"/>
          </w:tcPr>
          <w:p>
            <w:pPr>
              <w:pStyle w:val="TableParagraph"/>
              <w:spacing w:line="204" w:lineRule="exact" w:before="0"/>
              <w:jc w:val="center"/>
              <w:rPr>
                <w:sz w:val="20"/>
              </w:rPr>
            </w:pPr>
            <w:r>
              <w:rPr>
                <w:w w:val="99"/>
                <w:sz w:val="20"/>
              </w:rPr>
              <w:t>1</w:t>
            </w:r>
          </w:p>
        </w:tc>
        <w:tc>
          <w:tcPr>
            <w:tcW w:w="359" w:type="dxa"/>
          </w:tcPr>
          <w:p>
            <w:pPr>
              <w:pStyle w:val="TableParagraph"/>
              <w:spacing w:line="204" w:lineRule="exact" w:before="0"/>
              <w:ind w:right="57"/>
              <w:jc w:val="right"/>
              <w:rPr>
                <w:sz w:val="20"/>
              </w:rPr>
            </w:pPr>
            <w:r>
              <w:rPr>
                <w:w w:val="95"/>
                <w:sz w:val="20"/>
              </w:rPr>
              <w:t>tk</w:t>
            </w:r>
          </w:p>
        </w:tc>
        <w:tc>
          <w:tcPr>
            <w:tcW w:w="359" w:type="dxa"/>
          </w:tcPr>
          <w:p>
            <w:pPr>
              <w:pStyle w:val="TableParagraph"/>
              <w:spacing w:line="204" w:lineRule="exact" w:before="0"/>
              <w:ind w:left="39" w:right="39"/>
              <w:jc w:val="center"/>
              <w:rPr>
                <w:sz w:val="20"/>
              </w:rPr>
            </w:pPr>
            <w:r>
              <w:rPr>
                <w:sz w:val="20"/>
              </w:rPr>
              <w:t>tk</w:t>
            </w:r>
          </w:p>
        </w:tc>
        <w:tc>
          <w:tcPr>
            <w:tcW w:w="837" w:type="dxa"/>
          </w:tcPr>
          <w:p>
            <w:pPr>
              <w:pStyle w:val="TableParagraph"/>
              <w:spacing w:line="204" w:lineRule="exact" w:before="0"/>
              <w:ind w:right="58"/>
              <w:jc w:val="right"/>
              <w:rPr>
                <w:sz w:val="20"/>
              </w:rPr>
            </w:pPr>
            <w:r>
              <w:rPr>
                <w:w w:val="95"/>
                <w:sz w:val="20"/>
              </w:rPr>
              <w:t>472136</w:t>
            </w:r>
          </w:p>
        </w:tc>
        <w:tc>
          <w:tcPr>
            <w:tcW w:w="1315" w:type="dxa"/>
          </w:tcPr>
          <w:p>
            <w:pPr>
              <w:pStyle w:val="TableParagraph"/>
              <w:spacing w:line="204" w:lineRule="exact" w:before="0"/>
              <w:ind w:left="37" w:right="37"/>
              <w:jc w:val="center"/>
              <w:rPr>
                <w:sz w:val="20"/>
              </w:rPr>
            </w:pPr>
            <w:r>
              <w:rPr>
                <w:sz w:val="20"/>
              </w:rPr>
              <w:t>2009-08-11</w:t>
            </w:r>
          </w:p>
        </w:tc>
        <w:tc>
          <w:tcPr>
            <w:tcW w:w="717" w:type="dxa"/>
          </w:tcPr>
          <w:p>
            <w:pPr>
              <w:pStyle w:val="TableParagraph"/>
              <w:spacing w:line="204" w:lineRule="exact" w:before="0"/>
              <w:ind w:left="59"/>
              <w:rPr>
                <w:sz w:val="20"/>
              </w:rPr>
            </w:pPr>
            <w:r>
              <w:rPr>
                <w:sz w:val="20"/>
              </w:rPr>
              <w:t>15:01</w:t>
            </w:r>
          </w:p>
        </w:tc>
        <w:tc>
          <w:tcPr>
            <w:tcW w:w="2142" w:type="dxa"/>
          </w:tcPr>
          <w:p>
            <w:pPr>
              <w:pStyle w:val="TableParagraph"/>
              <w:spacing w:line="204" w:lineRule="exact" w:before="0"/>
              <w:ind w:left="59"/>
              <w:rPr>
                <w:sz w:val="20"/>
              </w:rPr>
            </w:pPr>
            <w:r>
              <w:rPr>
                <w:sz w:val="20"/>
              </w:rPr>
              <w:t>libtr.so.1.0.1</w:t>
            </w:r>
          </w:p>
        </w:tc>
      </w:tr>
      <w:tr>
        <w:trPr>
          <w:trHeight w:val="239" w:hRule="atLeast"/>
        </w:trPr>
        <w:tc>
          <w:tcPr>
            <w:tcW w:w="1305" w:type="dxa"/>
          </w:tcPr>
          <w:p>
            <w:pPr>
              <w:pStyle w:val="TableParagraph"/>
              <w:spacing w:line="209" w:lineRule="exact"/>
              <w:ind w:left="50"/>
              <w:rPr>
                <w:sz w:val="20"/>
              </w:rPr>
            </w:pPr>
            <w:r>
              <w:rPr>
                <w:sz w:val="20"/>
              </w:rPr>
              <w:t>-rw-r--r--</w:t>
            </w:r>
          </w:p>
        </w:tc>
        <w:tc>
          <w:tcPr>
            <w:tcW w:w="239" w:type="dxa"/>
          </w:tcPr>
          <w:p>
            <w:pPr>
              <w:pStyle w:val="TableParagraph"/>
              <w:spacing w:line="209" w:lineRule="exact"/>
              <w:jc w:val="center"/>
              <w:rPr>
                <w:sz w:val="20"/>
              </w:rPr>
            </w:pPr>
            <w:r>
              <w:rPr>
                <w:w w:val="99"/>
                <w:sz w:val="20"/>
              </w:rPr>
              <w:t>1</w:t>
            </w:r>
          </w:p>
        </w:tc>
        <w:tc>
          <w:tcPr>
            <w:tcW w:w="359" w:type="dxa"/>
          </w:tcPr>
          <w:p>
            <w:pPr>
              <w:pStyle w:val="TableParagraph"/>
              <w:spacing w:line="209" w:lineRule="exact"/>
              <w:ind w:right="57"/>
              <w:jc w:val="right"/>
              <w:rPr>
                <w:sz w:val="20"/>
              </w:rPr>
            </w:pPr>
            <w:r>
              <w:rPr>
                <w:w w:val="95"/>
                <w:sz w:val="20"/>
              </w:rPr>
              <w:t>tk</w:t>
            </w:r>
          </w:p>
        </w:tc>
        <w:tc>
          <w:tcPr>
            <w:tcW w:w="359" w:type="dxa"/>
          </w:tcPr>
          <w:p>
            <w:pPr>
              <w:pStyle w:val="TableParagraph"/>
              <w:spacing w:line="209" w:lineRule="exact"/>
              <w:ind w:left="39" w:right="39"/>
              <w:jc w:val="center"/>
              <w:rPr>
                <w:sz w:val="20"/>
              </w:rPr>
            </w:pPr>
            <w:r>
              <w:rPr>
                <w:sz w:val="20"/>
              </w:rPr>
              <w:t>tk</w:t>
            </w:r>
          </w:p>
        </w:tc>
        <w:tc>
          <w:tcPr>
            <w:tcW w:w="837" w:type="dxa"/>
          </w:tcPr>
          <w:p>
            <w:pPr>
              <w:pStyle w:val="TableParagraph"/>
              <w:spacing w:line="209" w:lineRule="exact"/>
              <w:ind w:right="58"/>
              <w:jc w:val="right"/>
              <w:rPr>
                <w:sz w:val="20"/>
              </w:rPr>
            </w:pPr>
            <w:r>
              <w:rPr>
                <w:w w:val="95"/>
                <w:sz w:val="20"/>
              </w:rPr>
              <w:t>579974</w:t>
            </w:r>
          </w:p>
        </w:tc>
        <w:tc>
          <w:tcPr>
            <w:tcW w:w="1315" w:type="dxa"/>
          </w:tcPr>
          <w:p>
            <w:pPr>
              <w:pStyle w:val="TableParagraph"/>
              <w:spacing w:line="209" w:lineRule="exact"/>
              <w:ind w:left="37" w:right="37"/>
              <w:jc w:val="center"/>
              <w:rPr>
                <w:sz w:val="20"/>
              </w:rPr>
            </w:pPr>
            <w:r>
              <w:rPr>
                <w:sz w:val="20"/>
              </w:rPr>
              <w:t>2009-08-11</w:t>
            </w:r>
          </w:p>
        </w:tc>
        <w:tc>
          <w:tcPr>
            <w:tcW w:w="717" w:type="dxa"/>
          </w:tcPr>
          <w:p>
            <w:pPr>
              <w:pStyle w:val="TableParagraph"/>
              <w:spacing w:line="209" w:lineRule="exact"/>
              <w:ind w:left="59"/>
              <w:rPr>
                <w:sz w:val="20"/>
              </w:rPr>
            </w:pPr>
            <w:r>
              <w:rPr>
                <w:sz w:val="20"/>
              </w:rPr>
              <w:t>15:11</w:t>
            </w:r>
          </w:p>
        </w:tc>
        <w:tc>
          <w:tcPr>
            <w:tcW w:w="2142" w:type="dxa"/>
          </w:tcPr>
          <w:p>
            <w:pPr>
              <w:pStyle w:val="TableParagraph"/>
              <w:spacing w:line="209" w:lineRule="exact"/>
              <w:ind w:left="59"/>
              <w:rPr>
                <w:sz w:val="20"/>
              </w:rPr>
            </w:pPr>
            <w:r>
              <w:rPr>
                <w:sz w:val="20"/>
              </w:rPr>
              <w:t>libtrwin.a</w:t>
            </w:r>
          </w:p>
        </w:tc>
      </w:tr>
      <w:tr>
        <w:trPr>
          <w:trHeight w:val="223" w:hRule="atLeast"/>
        </w:trPr>
        <w:tc>
          <w:tcPr>
            <w:tcW w:w="1305" w:type="dxa"/>
          </w:tcPr>
          <w:p>
            <w:pPr>
              <w:pStyle w:val="TableParagraph"/>
              <w:ind w:left="50"/>
              <w:rPr>
                <w:sz w:val="20"/>
              </w:rPr>
            </w:pPr>
            <w:r>
              <w:rPr>
                <w:sz w:val="20"/>
              </w:rPr>
              <w:t>-rwxr-xr-x</w:t>
            </w:r>
          </w:p>
        </w:tc>
        <w:tc>
          <w:tcPr>
            <w:tcW w:w="239" w:type="dxa"/>
          </w:tcPr>
          <w:p>
            <w:pPr>
              <w:pStyle w:val="TableParagraph"/>
              <w:jc w:val="center"/>
              <w:rPr>
                <w:sz w:val="20"/>
              </w:rPr>
            </w:pPr>
            <w:r>
              <w:rPr>
                <w:w w:val="99"/>
                <w:sz w:val="20"/>
              </w:rPr>
              <w:t>1</w:t>
            </w:r>
          </w:p>
        </w:tc>
        <w:tc>
          <w:tcPr>
            <w:tcW w:w="359" w:type="dxa"/>
          </w:tcPr>
          <w:p>
            <w:pPr>
              <w:pStyle w:val="TableParagraph"/>
              <w:ind w:right="57"/>
              <w:jc w:val="right"/>
              <w:rPr>
                <w:sz w:val="20"/>
              </w:rPr>
            </w:pPr>
            <w:r>
              <w:rPr>
                <w:w w:val="95"/>
                <w:sz w:val="20"/>
              </w:rPr>
              <w:t>tk</w:t>
            </w:r>
          </w:p>
        </w:tc>
        <w:tc>
          <w:tcPr>
            <w:tcW w:w="359" w:type="dxa"/>
          </w:tcPr>
          <w:p>
            <w:pPr>
              <w:pStyle w:val="TableParagraph"/>
              <w:ind w:left="39" w:right="39"/>
              <w:jc w:val="center"/>
              <w:rPr>
                <w:sz w:val="20"/>
              </w:rPr>
            </w:pPr>
            <w:r>
              <w:rPr>
                <w:sz w:val="20"/>
              </w:rPr>
              <w:t>tk</w:t>
            </w:r>
          </w:p>
        </w:tc>
        <w:tc>
          <w:tcPr>
            <w:tcW w:w="837" w:type="dxa"/>
          </w:tcPr>
          <w:p>
            <w:pPr>
              <w:pStyle w:val="TableParagraph"/>
              <w:ind w:right="58"/>
              <w:jc w:val="right"/>
              <w:rPr>
                <w:sz w:val="20"/>
              </w:rPr>
            </w:pPr>
            <w:r>
              <w:rPr>
                <w:w w:val="95"/>
                <w:sz w:val="20"/>
              </w:rPr>
              <w:t>835198</w:t>
            </w:r>
          </w:p>
        </w:tc>
        <w:tc>
          <w:tcPr>
            <w:tcW w:w="1315" w:type="dxa"/>
          </w:tcPr>
          <w:p>
            <w:pPr>
              <w:pStyle w:val="TableParagraph"/>
              <w:ind w:left="37" w:right="37"/>
              <w:jc w:val="center"/>
              <w:rPr>
                <w:sz w:val="20"/>
              </w:rPr>
            </w:pPr>
            <w:r>
              <w:rPr>
                <w:sz w:val="20"/>
              </w:rPr>
              <w:t>2009-08-11</w:t>
            </w:r>
          </w:p>
        </w:tc>
        <w:tc>
          <w:tcPr>
            <w:tcW w:w="717" w:type="dxa"/>
          </w:tcPr>
          <w:p>
            <w:pPr>
              <w:pStyle w:val="TableParagraph"/>
              <w:ind w:left="59"/>
              <w:rPr>
                <w:sz w:val="20"/>
              </w:rPr>
            </w:pPr>
            <w:r>
              <w:rPr>
                <w:sz w:val="20"/>
              </w:rPr>
              <w:t>15:11</w:t>
            </w:r>
          </w:p>
        </w:tc>
        <w:tc>
          <w:tcPr>
            <w:tcW w:w="2142" w:type="dxa"/>
          </w:tcPr>
          <w:p>
            <w:pPr>
              <w:pStyle w:val="TableParagraph"/>
              <w:ind w:left="59"/>
              <w:rPr>
                <w:sz w:val="20"/>
              </w:rPr>
            </w:pPr>
            <w:r>
              <w:rPr>
                <w:sz w:val="20"/>
              </w:rPr>
              <w:t>libtrwin.so.1.0.1</w:t>
            </w:r>
          </w:p>
        </w:tc>
      </w:tr>
    </w:tbl>
    <w:p>
      <w:pPr>
        <w:spacing w:after="0"/>
        <w:rPr>
          <w:sz w:val="20"/>
        </w:rPr>
        <w:sectPr>
          <w:pgSz w:w="11910" w:h="16840"/>
          <w:pgMar w:header="0" w:footer="511" w:top="1060" w:bottom="700" w:left="0" w:right="160"/>
        </w:sectPr>
      </w:pPr>
    </w:p>
    <w:p>
      <w:pPr>
        <w:pStyle w:val="BodyText"/>
        <w:spacing w:before="86"/>
        <w:ind w:left="1133"/>
      </w:pPr>
      <w:r>
        <w:rPr/>
        <w:t>Det så jo også ud til at gå - men er det så et DLL eller er det noget andet, der kom ud af det? Vi spørger "file":</w:t>
      </w:r>
    </w:p>
    <w:p>
      <w:pPr>
        <w:pStyle w:val="BodyText"/>
        <w:spacing w:before="10"/>
        <w:rPr>
          <w:sz w:val="22"/>
        </w:rPr>
      </w:pPr>
    </w:p>
    <w:p>
      <w:pPr>
        <w:pStyle w:val="Heading3"/>
      </w:pPr>
      <w:r>
        <w:rPr/>
        <w:t>$ file libtrwin.so.1.0.1</w:t>
      </w:r>
    </w:p>
    <w:p>
      <w:pPr>
        <w:pStyle w:val="Heading3"/>
        <w:spacing w:before="13"/>
      </w:pPr>
      <w:r>
        <w:rPr/>
        <w:t>libtrwin.so.1.0.1: PE32 executable for MS Windows (DLL) (console) Intel 80386 32-bit</w:t>
      </w:r>
    </w:p>
    <w:p>
      <w:pPr>
        <w:pStyle w:val="BodyText"/>
        <w:rPr>
          <w:rFonts w:ascii="Courier New"/>
          <w:sz w:val="21"/>
        </w:rPr>
      </w:pPr>
    </w:p>
    <w:p>
      <w:pPr>
        <w:pStyle w:val="BodyText"/>
        <w:spacing w:before="1"/>
        <w:ind w:left="1133"/>
      </w:pPr>
      <w:r>
        <w:rPr/>
        <w:t>smukt - det ser ud til at være et DLL.</w:t>
      </w:r>
    </w:p>
    <w:p>
      <w:pPr>
        <w:pStyle w:val="BodyText"/>
        <w:spacing w:line="278" w:lineRule="auto" w:before="117"/>
        <w:ind w:left="1133" w:right="1020"/>
      </w:pPr>
      <w:r>
        <w:rPr/>
        <w:t>Der kan stadig være masser af skjulte problemer: vi har ikke gjort andet end at sikre at koden kompilerer. Men det er da også et stykke ad vejen!</w:t>
      </w:r>
    </w:p>
    <w:p>
      <w:pPr>
        <w:pStyle w:val="BodyText"/>
        <w:rPr>
          <w:sz w:val="22"/>
        </w:rPr>
      </w:pPr>
    </w:p>
    <w:p>
      <w:pPr>
        <w:pStyle w:val="Heading2"/>
        <w:numPr>
          <w:ilvl w:val="1"/>
          <w:numId w:val="2"/>
        </w:numPr>
        <w:tabs>
          <w:tab w:pos="1659" w:val="left" w:leader="none"/>
          <w:tab w:pos="1660" w:val="left" w:leader="none"/>
        </w:tabs>
        <w:spacing w:line="240" w:lineRule="auto" w:before="134" w:after="0"/>
        <w:ind w:left="1659" w:right="0" w:hanging="526"/>
        <w:jc w:val="left"/>
      </w:pPr>
      <w:bookmarkStart w:name="_bookmark9" w:id="19"/>
      <w:bookmarkEnd w:id="19"/>
      <w:r>
        <w:rPr>
          <w:b w:val="0"/>
        </w:rPr>
      </w:r>
      <w:bookmarkStart w:name="_bookmark9" w:id="20"/>
      <w:bookmarkEnd w:id="20"/>
      <w:r>
        <w:rPr/>
        <w:t>D</w:t>
      </w:r>
      <w:r>
        <w:rPr/>
        <w:t>oxygen</w:t>
      </w:r>
    </w:p>
    <w:p>
      <w:pPr>
        <w:pStyle w:val="BodyText"/>
        <w:spacing w:line="300" w:lineRule="atLeast" w:before="182"/>
        <w:ind w:left="1133"/>
      </w:pPr>
      <w:r>
        <w:rPr/>
        <w:t>Doxygen dokumentationsværktøjet blev kørt via en GUIfrontend "doxywizard", som skriver opsætningsfilen "</w:t>
      </w:r>
      <w:r>
        <w:rPr>
          <w:rFonts w:ascii="Courier New" w:hAnsi="Courier New"/>
          <w:sz w:val="20"/>
        </w:rPr>
        <w:t>doxygen_log.txt</w:t>
      </w:r>
      <w:r>
        <w:rPr/>
        <w:t>". Doxygen resulterer i en samling af htmlfiler med krydsreferencer for alle filer, symboler, makroer, etc., og samme infor-</w:t>
      </w:r>
    </w:p>
    <w:p>
      <w:pPr>
        <w:pStyle w:val="BodyText"/>
        <w:spacing w:before="35"/>
        <w:ind w:left="1133"/>
      </w:pPr>
      <w:r>
        <w:rPr/>
        <w:t>mationer i en pdf-fil (på en bagatel af 850 sider!), med tilsvarende links på kryds og tværs.</w:t>
      </w:r>
    </w:p>
    <w:p>
      <w:pPr>
        <w:pStyle w:val="BodyText"/>
        <w:spacing w:before="118"/>
        <w:ind w:left="1133"/>
      </w:pPr>
      <w:r>
        <w:rPr/>
        <w:t>Det har gjort det væsentligt lettere at navigere i koden og giver derfor både bedre overblik og bedre forståelse.</w:t>
      </w:r>
    </w:p>
    <w:p>
      <w:pPr>
        <w:pStyle w:val="BodyText"/>
        <w:spacing w:line="278" w:lineRule="auto" w:before="118"/>
        <w:ind w:left="1133" w:right="633"/>
      </w:pPr>
      <w:r>
        <w:rPr/>
        <w:t>Doxygen genererer også kaldegrafer og inverse kaldegrafer for alle funktioner (grafiske oversigter over "hvor bliver denne funktion kaldt fra, og hvilke andre funktioner bliver kaldt herfra?").</w:t>
      </w:r>
    </w:p>
    <w:p>
      <w:pPr>
        <w:pStyle w:val="BodyText"/>
        <w:spacing w:line="278" w:lineRule="auto" w:before="83"/>
        <w:ind w:left="1133" w:right="971"/>
        <w:jc w:val="both"/>
      </w:pPr>
      <w:r>
        <w:rPr/>
        <w:t>Kaldegraferne har især bekræftet min eksisterende mistanke om at specielt koden til håndtering af labelsystemet er voldsomt kompliceret. Det undrer mig betragteligt, fordi vi har en beskrivelse af systemets opbygning på Backus/Naur- form (BNF) - og det ser ikke synd(erl)igt kompliceret ud.</w:t>
      </w:r>
    </w:p>
    <w:p>
      <w:pPr>
        <w:pStyle w:val="BodyText"/>
        <w:spacing w:line="278" w:lineRule="auto" w:before="83"/>
        <w:ind w:left="1133" w:right="971"/>
        <w:jc w:val="both"/>
      </w:pPr>
      <w:r>
        <w:rPr/>
        <w:t>Jeg regner derfor med at det vil være realistisk at renovere koden (fx ved at skrive tokenisering/parsingen i lex/yacc,  eller lignende. Eller (hvis det er vigtigt at holde koden i ren C), gentænke det i lex/yacc-termer (hen ad vejen). Som det ser ud nu tror jeg det vil være meget vanskeligt at vedligeholde (omend jeg ikke vil udelukke at det er et problem man kan dokumentere sig ud af: måske er det ikke så kompliceret når man ser det fra det rette</w:t>
      </w:r>
      <w:r>
        <w:rPr>
          <w:spacing w:val="45"/>
        </w:rPr>
        <w:t> </w:t>
      </w:r>
      <w:r>
        <w:rPr/>
        <w:t>perspektiv).</w:t>
      </w:r>
    </w:p>
    <w:p>
      <w:pPr>
        <w:pStyle w:val="BodyText"/>
        <w:rPr>
          <w:sz w:val="22"/>
        </w:rPr>
      </w:pPr>
    </w:p>
    <w:p>
      <w:pPr>
        <w:pStyle w:val="BodyText"/>
        <w:spacing w:before="2"/>
        <w:rPr>
          <w:sz w:val="17"/>
        </w:rPr>
      </w:pPr>
    </w:p>
    <w:p>
      <w:pPr>
        <w:pStyle w:val="Heading1"/>
        <w:numPr>
          <w:ilvl w:val="0"/>
          <w:numId w:val="2"/>
        </w:numPr>
        <w:tabs>
          <w:tab w:pos="1544" w:val="left" w:leader="none"/>
          <w:tab w:pos="1545" w:val="left" w:leader="none"/>
        </w:tabs>
        <w:spacing w:line="240" w:lineRule="auto" w:before="1" w:after="0"/>
        <w:ind w:left="1544" w:right="0" w:hanging="411"/>
        <w:jc w:val="left"/>
      </w:pPr>
      <w:bookmarkStart w:name="_bookmark10" w:id="21"/>
      <w:bookmarkEnd w:id="21"/>
      <w:r>
        <w:rPr>
          <w:b w:val="0"/>
        </w:rPr>
      </w:r>
      <w:bookmarkStart w:name="_bookmark10" w:id="22"/>
      <w:bookmarkEnd w:id="22"/>
      <w:r>
        <w:rPr/>
        <w:t>Bemærknin</w:t>
      </w:r>
      <w:r>
        <w:rPr/>
        <w:t>ger</w:t>
      </w:r>
    </w:p>
    <w:p>
      <w:pPr>
        <w:pStyle w:val="BodyText"/>
        <w:spacing w:before="1"/>
        <w:rPr>
          <w:b/>
          <w:sz w:val="28"/>
        </w:rPr>
      </w:pPr>
    </w:p>
    <w:p>
      <w:pPr>
        <w:pStyle w:val="Heading2"/>
        <w:numPr>
          <w:ilvl w:val="1"/>
          <w:numId w:val="2"/>
        </w:numPr>
        <w:tabs>
          <w:tab w:pos="1659" w:val="left" w:leader="none"/>
          <w:tab w:pos="1660" w:val="left" w:leader="none"/>
        </w:tabs>
        <w:spacing w:line="240" w:lineRule="auto" w:before="0" w:after="0"/>
        <w:ind w:left="1659" w:right="0" w:hanging="526"/>
        <w:jc w:val="left"/>
      </w:pPr>
      <w:bookmarkStart w:name="_bookmark11" w:id="23"/>
      <w:bookmarkEnd w:id="23"/>
      <w:r>
        <w:rPr>
          <w:b w:val="0"/>
        </w:rPr>
      </w:r>
      <w:bookmarkStart w:name="_bookmark11" w:id="24"/>
      <w:bookmarkEnd w:id="24"/>
      <w:r>
        <w:rPr/>
        <w:t>K</w:t>
      </w:r>
      <w:r>
        <w:rPr/>
        <w:t>oden</w:t>
      </w:r>
    </w:p>
    <w:p>
      <w:pPr>
        <w:pStyle w:val="BodyText"/>
        <w:rPr>
          <w:b/>
          <w:sz w:val="22"/>
        </w:rPr>
      </w:pPr>
    </w:p>
    <w:p>
      <w:pPr>
        <w:pStyle w:val="BodyText"/>
        <w:ind w:left="1133"/>
      </w:pPr>
      <w:r>
        <w:rPr/>
        <w:t>Umiddelbare tanker ved gennemgang af koden:</w:t>
      </w:r>
    </w:p>
    <w:p>
      <w:pPr>
        <w:pStyle w:val="BodyText"/>
        <w:spacing w:before="8"/>
        <w:rPr>
          <w:sz w:val="22"/>
        </w:rPr>
      </w:pPr>
    </w:p>
    <w:p>
      <w:pPr>
        <w:pStyle w:val="BodyText"/>
        <w:spacing w:line="278" w:lineRule="auto"/>
        <w:ind w:left="1631" w:right="633" w:hanging="499"/>
      </w:pPr>
      <w:r>
        <w:rPr>
          <w:b/>
        </w:rPr>
        <w:t>Headerfiler </w:t>
      </w:r>
      <w:r>
        <w:rPr/>
        <w:t>Reducer antallet af headerfiler: primært en for hele biblioteket: trliblow.h, og en for de </w:t>
      </w:r>
      <w:r>
        <w:rPr>
          <w:i/>
        </w:rPr>
        <w:t>brugerkaldbare </w:t>
      </w:r>
      <w:r>
        <w:rPr/>
        <w:t>dele (APIet): trlib.h</w:t>
      </w:r>
    </w:p>
    <w:p>
      <w:pPr>
        <w:pStyle w:val="BodyText"/>
        <w:spacing w:line="278" w:lineRule="auto" w:before="135"/>
        <w:ind w:left="1631" w:right="971" w:hanging="499"/>
        <w:jc w:val="both"/>
      </w:pPr>
      <w:r>
        <w:rPr>
          <w:b/>
        </w:rPr>
        <w:t>Informationsindkapsling </w:t>
      </w:r>
      <w:r>
        <w:rPr/>
        <w:t>Opaque objects: det er ikke nødvendigt for højniveaukode at kende indholdet af structs som de bare skal håndtere en pointer til. Derfor giver det god mening at definere structs i en header for sig, og så bare forwarddeklarere dem i trlib.h - så er man sikker på at brugerkode ikke uautoriseret kommer til at ændre i interne dele.</w:t>
      </w:r>
    </w:p>
    <w:p>
      <w:pPr>
        <w:spacing w:line="249" w:lineRule="auto" w:before="133"/>
        <w:ind w:left="1632" w:right="1020" w:hanging="499"/>
        <w:jc w:val="left"/>
        <w:rPr>
          <w:sz w:val="18"/>
        </w:rPr>
      </w:pPr>
      <w:r>
        <w:rPr>
          <w:b/>
          <w:sz w:val="18"/>
        </w:rPr>
        <w:t>Automatisk konsistenskontrol af headerfiler </w:t>
      </w:r>
      <w:r>
        <w:rPr>
          <w:sz w:val="18"/>
        </w:rPr>
        <w:t>Headerfilerne bør nok </w:t>
      </w:r>
      <w:r>
        <w:rPr>
          <w:rFonts w:ascii="Courier New" w:hAnsi="Courier New"/>
          <w:sz w:val="20"/>
        </w:rPr>
        <w:t>#include</w:t>
      </w:r>
      <w:r>
        <w:rPr>
          <w:sz w:val="18"/>
        </w:rPr>
        <w:t>s i kodefilerne, så vi kan få compil- eren til at checke at der er overensstemmelse mellem deklaration og definition.</w:t>
      </w:r>
    </w:p>
    <w:p>
      <w:pPr>
        <w:spacing w:before="162"/>
        <w:ind w:left="1133" w:right="0" w:firstLine="0"/>
        <w:jc w:val="left"/>
        <w:rPr>
          <w:sz w:val="18"/>
        </w:rPr>
      </w:pPr>
      <w:r>
        <w:rPr>
          <w:b/>
          <w:sz w:val="18"/>
        </w:rPr>
        <w:t>Dokumentationsvedligeholdelse </w:t>
      </w:r>
      <w:r>
        <w:rPr>
          <w:sz w:val="18"/>
        </w:rPr>
        <w:t>Dokumentation fra headerfiler flyttes evt. til doxygenkommentarer i kodefilerne.</w:t>
      </w:r>
    </w:p>
    <w:p>
      <w:pPr>
        <w:spacing w:line="249" w:lineRule="auto" w:before="169"/>
        <w:ind w:left="1632" w:right="1020" w:hanging="499"/>
        <w:jc w:val="left"/>
        <w:rPr>
          <w:sz w:val="18"/>
        </w:rPr>
      </w:pPr>
      <w:r>
        <w:rPr>
          <w:b/>
          <w:sz w:val="18"/>
        </w:rPr>
        <w:t>Kodeoprensning </w:t>
      </w:r>
      <w:r>
        <w:rPr>
          <w:rFonts w:ascii="Courier New" w:hAnsi="Courier New"/>
          <w:sz w:val="20"/>
        </w:rPr>
        <w:t>#include "blabla.h" </w:t>
      </w:r>
      <w:r>
        <w:rPr>
          <w:spacing w:val="-4"/>
          <w:sz w:val="18"/>
        </w:rPr>
        <w:t>bør </w:t>
      </w:r>
      <w:r>
        <w:rPr>
          <w:sz w:val="18"/>
        </w:rPr>
        <w:t>nok erstattes med </w:t>
      </w:r>
      <w:r>
        <w:rPr>
          <w:rFonts w:ascii="Courier New" w:hAnsi="Courier New"/>
          <w:sz w:val="20"/>
        </w:rPr>
        <w:t>#include &lt;blabla.h&gt;</w:t>
      </w:r>
      <w:r>
        <w:rPr>
          <w:sz w:val="18"/>
        </w:rPr>
        <w:t>, da vi ikke har c og h filer i samme bibliotek.</w:t>
      </w:r>
    </w:p>
    <w:p>
      <w:pPr>
        <w:pStyle w:val="BodyText"/>
        <w:spacing w:line="278" w:lineRule="auto" w:before="161"/>
        <w:ind w:left="1632" w:right="971" w:hanging="499"/>
        <w:jc w:val="both"/>
      </w:pPr>
      <w:r>
        <w:rPr>
          <w:b/>
        </w:rPr>
        <w:t>Kodeoprensning </w:t>
      </w:r>
      <w:r>
        <w:rPr/>
        <w:t>Sidenummerering: det er mange år siden det har været nødvendigt at foretage manuel opdeling af kildekodeudskrifter. De fleste koderedigeringsværktøjer kan </w:t>
      </w:r>
      <w:r>
        <w:rPr>
          <w:spacing w:val="-3"/>
        </w:rPr>
        <w:t>lave </w:t>
      </w:r>
      <w:r>
        <w:rPr/>
        <w:t>elegante, farvekodede udskrifter af kildekode –  og ellers kan man bruge Enscript eller A2ps til formålet. Derfor </w:t>
      </w:r>
      <w:r>
        <w:rPr>
          <w:spacing w:val="-4"/>
        </w:rPr>
        <w:t>bør </w:t>
      </w:r>
      <w:r>
        <w:rPr/>
        <w:t>vi efter min mening fjerne sideinddelings- kommentarerne efterhånden som vi kommer igennem koden: de er mere til forstyrring end til</w:t>
      </w:r>
      <w:r>
        <w:rPr>
          <w:spacing w:val="7"/>
        </w:rPr>
        <w:t> </w:t>
      </w:r>
      <w:r>
        <w:rPr/>
        <w:t>oplysning.</w:t>
      </w:r>
    </w:p>
    <w:p>
      <w:pPr>
        <w:pStyle w:val="BodyText"/>
        <w:spacing w:line="268" w:lineRule="auto" w:before="133"/>
        <w:ind w:left="1632" w:right="971" w:hanging="499"/>
        <w:jc w:val="both"/>
      </w:pPr>
      <w:r>
        <w:rPr>
          <w:b/>
        </w:rPr>
        <w:t>Tegnsætproblemer </w:t>
      </w:r>
      <w:r>
        <w:rPr/>
        <w:t>I </w:t>
      </w:r>
      <w:r>
        <w:rPr>
          <w:rFonts w:ascii="Courier New" w:hAnsi="Courier New"/>
          <w:sz w:val="20"/>
        </w:rPr>
        <w:t>geo_lab.h</w:t>
      </w:r>
      <w:r>
        <w:rPr>
          <w:rFonts w:ascii="Courier New" w:hAnsi="Courier New"/>
          <w:spacing w:val="-95"/>
          <w:sz w:val="20"/>
        </w:rPr>
        <w:t> </w:t>
      </w:r>
      <w:r>
        <w:rPr/>
        <w:t>er en del ubehageligheder: platformsspecifikke hjælpemakroer som burde </w:t>
      </w:r>
      <w:r>
        <w:rPr>
          <w:spacing w:val="-4"/>
        </w:rPr>
        <w:t>øge </w:t>
      </w:r>
      <w:r>
        <w:rPr/>
        <w:t>port- abiliteten, men reelt hurtigt kan blive et problem: koden antager at vi </w:t>
      </w:r>
      <w:r>
        <w:rPr>
          <w:spacing w:val="-3"/>
        </w:rPr>
        <w:t>kører </w:t>
      </w:r>
      <w:r>
        <w:rPr/>
        <w:t>på en iso 8859-1 tegnsæt/encoding  med dansk kollation, men reelt vil den oftere og oftere blive kørt i et utf-8 </w:t>
      </w:r>
      <w:r>
        <w:rPr>
          <w:spacing w:val="-3"/>
        </w:rPr>
        <w:t>miljø. </w:t>
      </w:r>
      <w:r>
        <w:rPr/>
        <w:t>Derudover antager koden nedenfor at char er signed. Det er jeg ikke "sikker på at man kan være sikker</w:t>
      </w:r>
      <w:r>
        <w:rPr>
          <w:spacing w:val="14"/>
        </w:rPr>
        <w:t> </w:t>
      </w:r>
      <w:r>
        <w:rPr/>
        <w:t>på".</w:t>
      </w:r>
    </w:p>
    <w:p>
      <w:pPr>
        <w:pStyle w:val="BodyText"/>
        <w:spacing w:line="278" w:lineRule="auto" w:before="74"/>
        <w:ind w:left="1632" w:right="971"/>
        <w:jc w:val="both"/>
      </w:pPr>
      <w:r>
        <w:rPr/>
        <w:t>Dette er et VANSKELIGT problem (se fx [5]), og med til at bestyrke min mistanke om at vi må gøre noget alvorligt ved labelsystemet. Der skal tænkes! Her er djævelen virkelig på spil i detaljerne (fx ved vi ikke nødvendigvis hvilket tegnsæt/kollation tidligere gemte labels står gemt i).</w:t>
      </w:r>
    </w:p>
    <w:p>
      <w:pPr>
        <w:spacing w:after="0" w:line="278" w:lineRule="auto"/>
        <w:jc w:val="both"/>
        <w:sectPr>
          <w:pgSz w:w="11910" w:h="16840"/>
          <w:pgMar w:header="0" w:footer="511" w:top="1060" w:bottom="700" w:left="0" w:right="160"/>
        </w:sectPr>
      </w:pPr>
    </w:p>
    <w:p>
      <w:pPr>
        <w:pStyle w:val="Heading3"/>
        <w:spacing w:before="69"/>
      </w:pPr>
      <w:r>
        <w:rPr/>
        <w:t>(fra geo_lab.h)</w:t>
      </w:r>
    </w:p>
    <w:p>
      <w:pPr>
        <w:pStyle w:val="BodyText"/>
        <w:spacing w:before="2"/>
        <w:rPr>
          <w:rFonts w:ascii="Courier New"/>
          <w:sz w:val="22"/>
        </w:rPr>
      </w:pPr>
    </w:p>
    <w:p>
      <w:pPr>
        <w:pStyle w:val="Heading3"/>
        <w:spacing w:line="475" w:lineRule="auto"/>
        <w:ind w:right="6076"/>
      </w:pPr>
      <w:r>
        <w:rPr/>
        <w:t>/</w:t>
      </w:r>
      <w:r>
        <w:rPr>
          <w:position w:val="-2"/>
        </w:rPr>
        <w:t>* </w:t>
      </w:r>
      <w:r>
        <w:rPr/>
        <w:t>machine dependent functions </w:t>
      </w:r>
      <w:r>
        <w:rPr>
          <w:position w:val="-2"/>
        </w:rPr>
        <w:t>*</w:t>
      </w:r>
      <w:r>
        <w:rPr/>
        <w:t>/ #ifdef _WIN32</w:t>
      </w:r>
    </w:p>
    <w:p>
      <w:pPr>
        <w:pStyle w:val="Heading3"/>
        <w:spacing w:before="29"/>
      </w:pPr>
      <w:r>
        <w:rPr/>
        <w:t>#define C_DIGIT(c) ((c)!=’Æ’ &amp;&amp; (c)!=’Ø’ &amp;&amp; (c)!=’Å’ &amp;&amp;</w:t>
      </w:r>
    </w:p>
    <w:p>
      <w:pPr>
        <w:pStyle w:val="Heading3"/>
        <w:spacing w:before="13"/>
        <w:ind w:left="3524"/>
      </w:pPr>
      <w:r>
        <w:rPr/>
        <w:t>(c)!=’æ’ &amp;&amp; (c)!=’ø’ &amp;&amp; (c)!=’å’ &amp;&amp; isdigit(c))</w:t>
      </w:r>
    </w:p>
    <w:p>
      <w:pPr>
        <w:pStyle w:val="BodyText"/>
        <w:spacing w:before="2"/>
        <w:rPr>
          <w:rFonts w:ascii="Courier New"/>
          <w:sz w:val="22"/>
        </w:rPr>
      </w:pPr>
    </w:p>
    <w:p>
      <w:pPr>
        <w:pStyle w:val="Heading3"/>
      </w:pPr>
      <w:r>
        <w:rPr/>
        <w:t>#define C_LOWER(c) ((c)!=’Æ’ &amp;&amp; (c)!=’Ø’ &amp;&amp; (c)!=’Å’ &amp;&amp;</w:t>
      </w:r>
    </w:p>
    <w:p>
      <w:pPr>
        <w:pStyle w:val="Heading3"/>
        <w:spacing w:before="13"/>
        <w:ind w:left="3405"/>
      </w:pPr>
      <w:r>
        <w:rPr/>
        <w:t>((c)==’æ’ || (c)==’ø’ || (c)==’å’ || islower(c)))</w:t>
      </w:r>
    </w:p>
    <w:p>
      <w:pPr>
        <w:pStyle w:val="BodyText"/>
        <w:spacing w:before="2"/>
        <w:rPr>
          <w:rFonts w:ascii="Courier New"/>
          <w:sz w:val="22"/>
        </w:rPr>
      </w:pPr>
    </w:p>
    <w:p>
      <w:pPr>
        <w:pStyle w:val="Heading3"/>
      </w:pPr>
      <w:r>
        <w:rPr/>
        <w:t>#define C_UPPER(c) ((c)!=’æ’ &amp;&amp; (c)!=’ø’ &amp;&amp; (c)!=’å’ &amp;&amp;</w:t>
      </w:r>
    </w:p>
    <w:p>
      <w:pPr>
        <w:pStyle w:val="Heading3"/>
        <w:spacing w:line="506" w:lineRule="auto" w:before="13"/>
        <w:ind w:right="2042" w:firstLine="2271"/>
      </w:pPr>
      <w:r>
        <w:rPr/>
        <w:t>((c)==’Æ’ || (c)==’Ø’ || (c)==’Å’ || isupper(c))) #define C_ALPHA(c) (C_LOWER(c) || C_UPPER(c))</w:t>
      </w:r>
    </w:p>
    <w:p>
      <w:pPr>
        <w:pStyle w:val="Heading3"/>
      </w:pPr>
      <w:r>
        <w:rPr/>
        <w:t>#define C_SPACE(c) ((c) != -89 &amp;&amp; (c)!=’Æ’ &amp;&amp; (c)!=’Ø’ &amp;&amp; (c)!=’Å’ &amp;&amp;</w:t>
      </w:r>
    </w:p>
    <w:p>
      <w:pPr>
        <w:pStyle w:val="Heading3"/>
        <w:spacing w:before="13"/>
        <w:ind w:left="3492" w:right="1015"/>
        <w:jc w:val="center"/>
      </w:pPr>
      <w:r>
        <w:rPr/>
        <w:t>(c) != ’æ’ &amp;&amp; (c)!=’ø’ &amp;&amp; (c)!=’å’ &amp;&amp; ((c)&gt;0 &amp;&amp; isspace(c)))</w:t>
      </w:r>
    </w:p>
    <w:p>
      <w:pPr>
        <w:pStyle w:val="BodyText"/>
        <w:spacing w:before="2"/>
        <w:rPr>
          <w:rFonts w:ascii="Courier New"/>
          <w:sz w:val="22"/>
        </w:rPr>
      </w:pPr>
    </w:p>
    <w:p>
      <w:pPr>
        <w:pStyle w:val="Heading3"/>
      </w:pPr>
      <w:r>
        <w:rPr/>
        <w:t>#define C_PUNCT(c) ((c) != -89 &amp;&amp; (c)!=’Æ’ &amp;&amp; (c)!=’Ø’ &amp;&amp; (c)!=’Å’ &amp;&amp;</w:t>
      </w:r>
    </w:p>
    <w:p>
      <w:pPr>
        <w:pStyle w:val="Heading3"/>
        <w:spacing w:before="12"/>
        <w:ind w:left="4242"/>
      </w:pPr>
      <w:r>
        <w:rPr/>
        <w:t>(c)!=’æ’ &amp;&amp; (c)!=’ø’ &amp;&amp; (c)!=’å’ &amp;&amp; ispunct(c))</w:t>
      </w:r>
    </w:p>
    <w:p>
      <w:pPr>
        <w:pStyle w:val="BodyText"/>
        <w:spacing w:before="3"/>
        <w:rPr>
          <w:rFonts w:ascii="Courier New"/>
          <w:sz w:val="22"/>
        </w:rPr>
      </w:pPr>
    </w:p>
    <w:p>
      <w:pPr>
        <w:pStyle w:val="Heading3"/>
      </w:pPr>
      <w:r>
        <w:rPr/>
        <w:t>#else</w:t>
      </w:r>
    </w:p>
    <w:p>
      <w:pPr>
        <w:pStyle w:val="BodyText"/>
        <w:spacing w:before="2"/>
        <w:rPr>
          <w:rFonts w:ascii="Courier New"/>
          <w:sz w:val="22"/>
        </w:rPr>
      </w:pPr>
    </w:p>
    <w:p>
      <w:pPr>
        <w:pStyle w:val="Heading3"/>
      </w:pPr>
      <w:r>
        <w:rPr/>
        <w:t>/</w:t>
      </w:r>
      <w:r>
        <w:rPr>
          <w:position w:val="-2"/>
        </w:rPr>
        <w:t>* </w:t>
      </w:r>
      <w:r>
        <w:rPr/>
        <w:t>machine rekfs1 </w:t>
      </w:r>
      <w:r>
        <w:rPr>
          <w:position w:val="-2"/>
        </w:rPr>
        <w:t>*</w:t>
      </w:r>
      <w:r>
        <w:rPr/>
        <w:t>/</w:t>
      </w:r>
    </w:p>
    <w:p>
      <w:pPr>
        <w:pStyle w:val="BodyText"/>
        <w:spacing w:before="7"/>
        <w:rPr>
          <w:rFonts w:ascii="Courier New"/>
          <w:sz w:val="19"/>
        </w:rPr>
      </w:pPr>
    </w:p>
    <w:p>
      <w:pPr>
        <w:pStyle w:val="Heading3"/>
      </w:pPr>
      <w:r>
        <w:rPr/>
        <w:t>#define C_DIGIT(c) (isdigit(c))</w:t>
      </w:r>
    </w:p>
    <w:p>
      <w:pPr>
        <w:pStyle w:val="BodyText"/>
        <w:spacing w:before="2"/>
        <w:rPr>
          <w:rFonts w:ascii="Courier New"/>
          <w:sz w:val="22"/>
        </w:rPr>
      </w:pPr>
    </w:p>
    <w:p>
      <w:pPr>
        <w:pStyle w:val="Heading3"/>
      </w:pPr>
      <w:r>
        <w:rPr/>
        <w:t>#define C_LOWER(c) ((c)==’æ’ || (c)==’ø’ || (c)==’å’ || islower(c))</w:t>
      </w:r>
    </w:p>
    <w:p>
      <w:pPr>
        <w:pStyle w:val="BodyText"/>
        <w:spacing w:before="2"/>
        <w:rPr>
          <w:rFonts w:ascii="Courier New"/>
          <w:sz w:val="22"/>
        </w:rPr>
      </w:pPr>
    </w:p>
    <w:p>
      <w:pPr>
        <w:pStyle w:val="Heading3"/>
        <w:spacing w:line="506" w:lineRule="auto" w:before="1"/>
        <w:ind w:right="2042"/>
      </w:pPr>
      <w:r>
        <w:rPr/>
        <w:t>#define C_UPPER(c) ((c)==’Æ’ || (c)==’Ø’ || (c)==’Å’ || isupper(c)) #define C_ALPHA(c) (C_LOWER(c) || C_UPPER(c))</w:t>
      </w:r>
    </w:p>
    <w:p>
      <w:pPr>
        <w:pStyle w:val="Heading3"/>
      </w:pPr>
      <w:r>
        <w:rPr/>
        <w:t>#define C_SPACE(c) ((c)!=’Æ’ &amp;&amp; (c)!=’Ø’ &amp;&amp; (c)!=’Å’ &amp;&amp; isspace(c))</w:t>
      </w:r>
    </w:p>
    <w:p>
      <w:pPr>
        <w:pStyle w:val="BodyText"/>
        <w:spacing w:before="2"/>
        <w:rPr>
          <w:rFonts w:ascii="Courier New"/>
          <w:sz w:val="22"/>
        </w:rPr>
      </w:pPr>
    </w:p>
    <w:p>
      <w:pPr>
        <w:pStyle w:val="Heading3"/>
      </w:pPr>
      <w:r>
        <w:rPr/>
        <w:t>#define C_PUNCT(c) ((c) != -89 &amp;&amp; (c)!=’Æ’ &amp;&amp; (c)!=’Ø’ &amp;&amp; (c)!=’Å’ &amp;&amp;</w:t>
      </w:r>
    </w:p>
    <w:p>
      <w:pPr>
        <w:pStyle w:val="Heading3"/>
        <w:spacing w:before="13"/>
        <w:ind w:left="4242"/>
      </w:pPr>
      <w:r>
        <w:rPr/>
        <w:t>(c) != ’æ’ &amp;&amp; (c)!=’ø’ &amp;&amp; (c)!=’å’ &amp;&amp; ispunct(c))</w:t>
      </w:r>
    </w:p>
    <w:p>
      <w:pPr>
        <w:pStyle w:val="Heading3"/>
        <w:spacing w:before="12"/>
      </w:pPr>
      <w:r>
        <w:rPr/>
        <w:t>#endif</w:t>
      </w:r>
    </w:p>
    <w:p>
      <w:pPr>
        <w:pStyle w:val="BodyText"/>
        <w:rPr>
          <w:rFonts w:ascii="Courier New"/>
          <w:sz w:val="20"/>
        </w:rPr>
      </w:pPr>
    </w:p>
    <w:p>
      <w:pPr>
        <w:pStyle w:val="BodyText"/>
        <w:spacing w:before="5"/>
        <w:rPr>
          <w:rFonts w:ascii="Courier New"/>
          <w:sz w:val="25"/>
        </w:rPr>
      </w:pPr>
    </w:p>
    <w:p>
      <w:pPr>
        <w:pStyle w:val="Heading2"/>
        <w:numPr>
          <w:ilvl w:val="1"/>
          <w:numId w:val="2"/>
        </w:numPr>
        <w:tabs>
          <w:tab w:pos="1659" w:val="left" w:leader="none"/>
          <w:tab w:pos="1660" w:val="left" w:leader="none"/>
        </w:tabs>
        <w:spacing w:line="240" w:lineRule="auto" w:before="0" w:after="0"/>
        <w:ind w:left="1659" w:right="0" w:hanging="526"/>
        <w:jc w:val="left"/>
      </w:pPr>
      <w:bookmarkStart w:name="_bookmark12" w:id="25"/>
      <w:bookmarkEnd w:id="25"/>
      <w:r>
        <w:rPr>
          <w:b w:val="0"/>
        </w:rPr>
      </w:r>
      <w:bookmarkStart w:name="_bookmark12" w:id="26"/>
      <w:bookmarkEnd w:id="26"/>
      <w:r>
        <w:rPr/>
        <w:t>Ud</w:t>
      </w:r>
      <w:r>
        <w:rPr/>
        <w:t>fordringen</w:t>
      </w:r>
    </w:p>
    <w:p>
      <w:pPr>
        <w:pStyle w:val="BodyText"/>
        <w:spacing w:before="9"/>
        <w:rPr>
          <w:b/>
          <w:sz w:val="23"/>
        </w:rPr>
      </w:pPr>
    </w:p>
    <w:p>
      <w:pPr>
        <w:pStyle w:val="BodyText"/>
        <w:spacing w:line="278" w:lineRule="auto"/>
        <w:ind w:left="1133" w:right="971"/>
        <w:jc w:val="both"/>
      </w:pPr>
      <w:r>
        <w:rPr/>
        <w:t>Vi kommer ikke uden om at vedligeholde trlib. Det er en enestående kodesamling, som er essentiel for KMS’ rolle som kustode for historiske data. Der findes ikke noget (kendt) lignende bibliotek af kode som kan tage sig af alle aspekter af projektioner og transformationer - fra fladtrådte datumløse ting, til fuldt 4D datumskift.</w:t>
      </w:r>
    </w:p>
    <w:p>
      <w:pPr>
        <w:pStyle w:val="BodyText"/>
        <w:spacing w:before="83"/>
        <w:ind w:left="1133"/>
      </w:pPr>
      <w:r>
        <w:rPr/>
        <w:t>Hvorfor er det lige et problem? der findes jo en del projektionsbiblioteker. . .</w:t>
      </w:r>
    </w:p>
    <w:p>
      <w:pPr>
        <w:pStyle w:val="BodyText"/>
        <w:spacing w:line="376" w:lineRule="auto" w:before="118"/>
        <w:ind w:left="1133" w:right="971"/>
        <w:jc w:val="both"/>
      </w:pPr>
      <w:r>
        <w:rPr/>
        <w:t>Ja, men kortprojektioner er rene matematiske entiteter, som kan behandles i et miljø, hvor vi er på sikker teoretisk grund. Datumskift er generelle transformationer, geofysisk (under)bestemte, og dermed prediktionsproblemer.</w:t>
      </w:r>
    </w:p>
    <w:p>
      <w:pPr>
        <w:pStyle w:val="BodyText"/>
        <w:spacing w:line="278" w:lineRule="auto"/>
        <w:ind w:left="1133" w:right="971"/>
        <w:jc w:val="both"/>
      </w:pPr>
      <w:r>
        <w:rPr/>
        <w:t>Poder og Engsager [6] behandler emnet meget klart i deres indledende afsnit. Det afsnit er sørgeligt underciteret i verdenslitteraturen. Det </w:t>
      </w:r>
      <w:r>
        <w:rPr>
          <w:spacing w:val="-4"/>
        </w:rPr>
        <w:t>bør </w:t>
      </w:r>
      <w:r>
        <w:rPr/>
        <w:t>udvides med overvejelser om tidsvarierende effekter og genudgives med henblik på at  skabe forståelse for at trlib er så meget mere end "bare endnu et</w:t>
      </w:r>
      <w:r>
        <w:rPr>
          <w:spacing w:val="18"/>
        </w:rPr>
        <w:t> </w:t>
      </w:r>
      <w:r>
        <w:rPr/>
        <w:t>projektionsbibliotek".</w:t>
      </w:r>
    </w:p>
    <w:p>
      <w:pPr>
        <w:pStyle w:val="BodyText"/>
        <w:spacing w:line="278" w:lineRule="auto" w:before="82"/>
        <w:ind w:left="1133" w:right="971"/>
        <w:jc w:val="both"/>
      </w:pPr>
      <w:r>
        <w:rPr/>
        <w:t>De problemer trlib </w:t>
      </w:r>
      <w:r>
        <w:rPr>
          <w:spacing w:val="-4"/>
        </w:rPr>
        <w:t>løser, </w:t>
      </w:r>
      <w:r>
        <w:rPr/>
        <w:t>er vanskelige. Vedligeholdelse og anvendelse kræver stor indsigt fra både udviklere og brugeres side. </w:t>
      </w:r>
      <w:r>
        <w:rPr>
          <w:spacing w:val="-4"/>
        </w:rPr>
        <w:t>Teamet </w:t>
      </w:r>
      <w:r>
        <w:rPr/>
        <w:t>Poder/Engsager sad/sidder inde med en helt enestående kombination af praktisk sans og viden om nu- merik, geodæsi, og datalogi. En kombination vi ikke kan forvente at finde samlet på så få hoveder fremover. Så når koden skal vedligeholdes må det </w:t>
      </w:r>
      <w:r>
        <w:rPr>
          <w:spacing w:val="-3"/>
        </w:rPr>
        <w:t>gøres </w:t>
      </w:r>
      <w:r>
        <w:rPr/>
        <w:t>under mere åbne former, og for at tiltrække anvender- og udviklerressourcer ("grab mindshare"), må vi sikre en </w:t>
      </w:r>
      <w:r>
        <w:rPr>
          <w:spacing w:val="-3"/>
        </w:rPr>
        <w:t>øget </w:t>
      </w:r>
      <w:r>
        <w:rPr/>
        <w:t>interoperabilitet mellem KMS’ labelsystem og mere udbredte metadatamodeller, som EPSG og gdal/proj.</w:t>
      </w:r>
    </w:p>
    <w:p>
      <w:pPr>
        <w:spacing w:after="0" w:line="278" w:lineRule="auto"/>
        <w:jc w:val="both"/>
        <w:sectPr>
          <w:pgSz w:w="11910" w:h="16840"/>
          <w:pgMar w:header="0" w:footer="511" w:top="1080" w:bottom="700" w:left="0" w:right="160"/>
        </w:sectPr>
      </w:pPr>
    </w:p>
    <w:p>
      <w:pPr>
        <w:pStyle w:val="BodyText"/>
        <w:spacing w:line="278" w:lineRule="auto" w:before="86"/>
        <w:ind w:left="1133" w:right="971"/>
        <w:jc w:val="both"/>
      </w:pPr>
      <w:r>
        <w:rPr/>
        <w:t>Men </w:t>
      </w:r>
      <w:r>
        <w:rPr>
          <w:spacing w:val="-4"/>
        </w:rPr>
        <w:t>først </w:t>
      </w:r>
      <w:r>
        <w:rPr/>
        <w:t>og fremmest: få koden ud i den åbne verden – vi kan ikke vedligeholde den meningsfuldt uden konkret input fra brugere: vi kan simpelthen ikke tromme tilstrækkelig megen viden sammen in-house i kms/dtu-space til at sikre </w:t>
      </w:r>
      <w:r>
        <w:rPr>
          <w:spacing w:val="-4"/>
        </w:rPr>
        <w:t>kodens </w:t>
      </w:r>
      <w:r>
        <w:rPr/>
        <w:t>langtidsoverlevelse.</w:t>
      </w:r>
    </w:p>
    <w:p>
      <w:pPr>
        <w:pStyle w:val="BodyText"/>
        <w:spacing w:before="83"/>
        <w:ind w:left="1133"/>
      </w:pPr>
      <w:r>
        <w:rPr/>
        <w:t>TRlib på launchpad.net under en åben, permissiv licens – hellere i morgen end i overmorgen!</w:t>
      </w:r>
    </w:p>
    <w:p>
      <w:pPr>
        <w:pStyle w:val="BodyText"/>
        <w:rPr>
          <w:sz w:val="22"/>
        </w:rPr>
      </w:pPr>
    </w:p>
    <w:p>
      <w:pPr>
        <w:pStyle w:val="BodyText"/>
        <w:spacing w:before="3"/>
        <w:rPr>
          <w:sz w:val="21"/>
        </w:rPr>
      </w:pPr>
    </w:p>
    <w:p>
      <w:pPr>
        <w:pStyle w:val="Heading1"/>
        <w:numPr>
          <w:ilvl w:val="0"/>
          <w:numId w:val="2"/>
        </w:numPr>
        <w:tabs>
          <w:tab w:pos="1544" w:val="left" w:leader="none"/>
          <w:tab w:pos="1545" w:val="left" w:leader="none"/>
        </w:tabs>
        <w:spacing w:line="240" w:lineRule="auto" w:before="0" w:after="0"/>
        <w:ind w:left="1544" w:right="0" w:hanging="411"/>
        <w:jc w:val="left"/>
      </w:pPr>
      <w:bookmarkStart w:name="_bookmark13" w:id="27"/>
      <w:bookmarkEnd w:id="27"/>
      <w:r>
        <w:rPr>
          <w:b w:val="0"/>
        </w:rPr>
      </w:r>
      <w:bookmarkStart w:name="_bookmark13" w:id="28"/>
      <w:bookmarkEnd w:id="28"/>
      <w:r>
        <w:rPr/>
        <w:t>Videre</w:t>
      </w:r>
      <w:r>
        <w:rPr>
          <w:spacing w:val="1"/>
        </w:rPr>
        <w:t> </w:t>
      </w:r>
      <w:r>
        <w:rPr/>
        <w:t>læsning</w:t>
      </w:r>
    </w:p>
    <w:p>
      <w:pPr>
        <w:pStyle w:val="BodyText"/>
        <w:spacing w:before="2"/>
        <w:rPr>
          <w:b/>
          <w:sz w:val="28"/>
        </w:rPr>
      </w:pPr>
    </w:p>
    <w:p>
      <w:pPr>
        <w:pStyle w:val="Heading2"/>
        <w:numPr>
          <w:ilvl w:val="1"/>
          <w:numId w:val="2"/>
        </w:numPr>
        <w:tabs>
          <w:tab w:pos="1659" w:val="left" w:leader="none"/>
          <w:tab w:pos="1660" w:val="left" w:leader="none"/>
        </w:tabs>
        <w:spacing w:line="240" w:lineRule="auto" w:before="0" w:after="0"/>
        <w:ind w:left="1659" w:right="0" w:hanging="526"/>
        <w:jc w:val="left"/>
      </w:pPr>
      <w:bookmarkStart w:name="_bookmark14" w:id="29"/>
      <w:bookmarkEnd w:id="29"/>
      <w:r>
        <w:rPr>
          <w:b w:val="0"/>
        </w:rPr>
      </w:r>
      <w:bookmarkStart w:name="_bookmark14" w:id="30"/>
      <w:bookmarkEnd w:id="30"/>
      <w:r>
        <w:rPr/>
        <w:t>Litteraturhe</w:t>
      </w:r>
      <w:r>
        <w:rPr/>
        <w:t>nvisninger og</w:t>
      </w:r>
      <w:r>
        <w:rPr>
          <w:spacing w:val="-1"/>
        </w:rPr>
        <w:t> </w:t>
      </w:r>
      <w:r>
        <w:rPr/>
        <w:t>fodnoter</w:t>
      </w:r>
    </w:p>
    <w:p>
      <w:pPr>
        <w:pStyle w:val="ListParagraph"/>
        <w:numPr>
          <w:ilvl w:val="0"/>
          <w:numId w:val="3"/>
        </w:numPr>
        <w:tabs>
          <w:tab w:pos="1336" w:val="left" w:leader="none"/>
        </w:tabs>
        <w:spacing w:line="240" w:lineRule="auto" w:before="247" w:after="0"/>
        <w:ind w:left="1335" w:right="0" w:hanging="202"/>
        <w:jc w:val="left"/>
        <w:rPr>
          <w:sz w:val="18"/>
        </w:rPr>
      </w:pPr>
      <w:r>
        <w:rPr>
          <w:sz w:val="18"/>
        </w:rPr>
        <w:t>stddef.h: </w:t>
      </w:r>
      <w:hyperlink r:id="rId17">
        <w:r>
          <w:rPr>
            <w:color w:val="FF0000"/>
            <w:sz w:val="18"/>
          </w:rPr>
          <w:t>http://en.wikipedia.org/wiki/Stddef.h</w:t>
        </w:r>
      </w:hyperlink>
    </w:p>
    <w:p>
      <w:pPr>
        <w:pStyle w:val="ListParagraph"/>
        <w:numPr>
          <w:ilvl w:val="0"/>
          <w:numId w:val="3"/>
        </w:numPr>
        <w:tabs>
          <w:tab w:pos="1336" w:val="left" w:leader="none"/>
        </w:tabs>
        <w:spacing w:line="240" w:lineRule="auto" w:before="192" w:after="0"/>
        <w:ind w:left="1335" w:right="0" w:hanging="202"/>
        <w:jc w:val="left"/>
        <w:rPr>
          <w:sz w:val="18"/>
        </w:rPr>
      </w:pPr>
      <w:r>
        <w:rPr>
          <w:sz w:val="18"/>
        </w:rPr>
        <w:t>Emma Jane Hogbin: OpenWeek - Bazaar for docs</w:t>
      </w:r>
      <w:r>
        <w:rPr>
          <w:spacing w:val="10"/>
          <w:sz w:val="18"/>
        </w:rPr>
        <w:t> </w:t>
      </w:r>
      <w:hyperlink r:id="rId18">
        <w:r>
          <w:rPr>
            <w:color w:val="FF0000"/>
            <w:sz w:val="18"/>
          </w:rPr>
          <w:t>http://pastebin.ubuntu.com/160234/</w:t>
        </w:r>
      </w:hyperlink>
    </w:p>
    <w:p>
      <w:pPr>
        <w:pStyle w:val="ListParagraph"/>
        <w:numPr>
          <w:ilvl w:val="0"/>
          <w:numId w:val="3"/>
        </w:numPr>
        <w:tabs>
          <w:tab w:pos="1336" w:val="left" w:leader="none"/>
        </w:tabs>
        <w:spacing w:line="278" w:lineRule="auto" w:before="191" w:after="0"/>
        <w:ind w:left="1632" w:right="971" w:hanging="499"/>
        <w:jc w:val="both"/>
        <w:rPr>
          <w:sz w:val="18"/>
        </w:rPr>
      </w:pPr>
      <w:hyperlink r:id="rId19">
        <w:r>
          <w:rPr>
            <w:color w:val="FF0000"/>
            <w:sz w:val="18"/>
          </w:rPr>
          <w:t>http://www.adp-gmbh.ch/cpp/gcc/create_lib.html</w:t>
        </w:r>
      </w:hyperlink>
      <w:r>
        <w:rPr>
          <w:color w:val="FF0000"/>
          <w:sz w:val="18"/>
        </w:rPr>
        <w:t> </w:t>
      </w:r>
      <w:r>
        <w:rPr>
          <w:sz w:val="18"/>
        </w:rPr>
        <w:t>Lynhurtig oversigt over hvordan man fremstiller og anvender dy- namisk og statisk linking med gcc. Matthew Perry har også noget at sige om sagen i [4], hvor han fokuserer         på Pythonaspektet.</w:t>
      </w:r>
    </w:p>
    <w:p>
      <w:pPr>
        <w:pStyle w:val="ListParagraph"/>
        <w:numPr>
          <w:ilvl w:val="0"/>
          <w:numId w:val="3"/>
        </w:numPr>
        <w:tabs>
          <w:tab w:pos="1336" w:val="left" w:leader="none"/>
        </w:tabs>
        <w:spacing w:line="240" w:lineRule="auto" w:before="157" w:after="0"/>
        <w:ind w:left="1335" w:right="0" w:hanging="202"/>
        <w:jc w:val="left"/>
        <w:rPr>
          <w:sz w:val="18"/>
        </w:rPr>
      </w:pPr>
      <w:r>
        <w:rPr>
          <w:sz w:val="18"/>
        </w:rPr>
        <w:t>Dynamisk linkning i Python:</w:t>
      </w:r>
      <w:r>
        <w:rPr>
          <w:spacing w:val="3"/>
          <w:sz w:val="18"/>
        </w:rPr>
        <w:t> </w:t>
      </w:r>
      <w:hyperlink r:id="rId20">
        <w:r>
          <w:rPr>
            <w:color w:val="FF0000"/>
            <w:sz w:val="18"/>
          </w:rPr>
          <w:t>http://www.perrygeo.net/wordpress/?cat=6</w:t>
        </w:r>
      </w:hyperlink>
    </w:p>
    <w:p>
      <w:pPr>
        <w:pStyle w:val="ListParagraph"/>
        <w:numPr>
          <w:ilvl w:val="0"/>
          <w:numId w:val="3"/>
        </w:numPr>
        <w:tabs>
          <w:tab w:pos="1336" w:val="left" w:leader="none"/>
        </w:tabs>
        <w:spacing w:line="278" w:lineRule="auto" w:before="191" w:after="0"/>
        <w:ind w:left="1632" w:right="807" w:hanging="499"/>
        <w:jc w:val="left"/>
        <w:rPr>
          <w:sz w:val="18"/>
        </w:rPr>
      </w:pPr>
      <w:r>
        <w:rPr>
          <w:sz w:val="18"/>
        </w:rPr>
        <w:t>Anonym: Using mbcs and wide functions </w:t>
      </w:r>
      <w:hyperlink r:id="rId21">
        <w:r>
          <w:rPr>
            <w:color w:val="FF0000"/>
            <w:sz w:val="18"/>
          </w:rPr>
          <w:t>http://www.archivum.info/comp.lang.c/2006-05/04410/using_mbcs_and_wide_</w:t>
        </w:r>
      </w:hyperlink>
      <w:r>
        <w:rPr>
          <w:color w:val="FF0000"/>
          <w:sz w:val="18"/>
        </w:rPr>
        <w:t> functions_(was:_Re:_8_bit_character_string_to_16_bit_character_string)</w:t>
      </w:r>
    </w:p>
    <w:p>
      <w:pPr>
        <w:pStyle w:val="ListParagraph"/>
        <w:numPr>
          <w:ilvl w:val="0"/>
          <w:numId w:val="3"/>
        </w:numPr>
        <w:tabs>
          <w:tab w:pos="1336" w:val="left" w:leader="none"/>
        </w:tabs>
        <w:spacing w:line="240" w:lineRule="auto" w:before="158" w:after="0"/>
        <w:ind w:left="1335" w:right="0" w:hanging="202"/>
        <w:jc w:val="left"/>
        <w:rPr>
          <w:sz w:val="18"/>
        </w:rPr>
      </w:pPr>
      <w:r>
        <w:rPr>
          <w:spacing w:val="-4"/>
          <w:sz w:val="18"/>
        </w:rPr>
        <w:t>Poder, </w:t>
      </w:r>
      <w:r>
        <w:rPr>
          <w:sz w:val="18"/>
        </w:rPr>
        <w:t>K., and K.Engsager: Some conformal mappings and transformations for geodesy and cartography. KMS</w:t>
      </w:r>
      <w:r>
        <w:rPr>
          <w:spacing w:val="28"/>
          <w:sz w:val="18"/>
        </w:rPr>
        <w:t> </w:t>
      </w:r>
      <w:r>
        <w:rPr>
          <w:sz w:val="18"/>
        </w:rPr>
        <w:t>pubs.</w:t>
      </w:r>
    </w:p>
    <w:p>
      <w:pPr>
        <w:pStyle w:val="BodyText"/>
        <w:spacing w:before="32"/>
        <w:ind w:left="1632"/>
      </w:pPr>
      <w:r>
        <w:rPr/>
        <w:t>4. series, vol. 6, KMS 1998</w:t>
      </w:r>
    </w:p>
    <w:p>
      <w:pPr>
        <w:pStyle w:val="ListParagraph"/>
        <w:numPr>
          <w:ilvl w:val="0"/>
          <w:numId w:val="3"/>
        </w:numPr>
        <w:tabs>
          <w:tab w:pos="1336" w:val="left" w:leader="none"/>
        </w:tabs>
        <w:spacing w:line="278" w:lineRule="auto" w:before="191" w:after="0"/>
        <w:ind w:left="1632" w:right="971" w:hanging="499"/>
        <w:jc w:val="left"/>
        <w:rPr>
          <w:sz w:val="18"/>
        </w:rPr>
      </w:pPr>
      <w:r>
        <w:rPr>
          <w:sz w:val="18"/>
        </w:rPr>
        <w:t>König R, and K. H. Weise: Mathematische Grundlagen der Höheren Geodäsie und Kartographie, Erster</w:t>
      </w:r>
      <w:r>
        <w:rPr>
          <w:spacing w:val="22"/>
          <w:sz w:val="18"/>
        </w:rPr>
        <w:t> </w:t>
      </w:r>
      <w:r>
        <w:rPr>
          <w:sz w:val="18"/>
        </w:rPr>
        <w:t>Band, Springer, Berlin/Göttingen/Heidelberg, 1951</w:t>
      </w:r>
    </w:p>
    <w:p>
      <w:pPr>
        <w:pStyle w:val="BodyText"/>
        <w:rPr>
          <w:sz w:val="22"/>
        </w:rPr>
      </w:pPr>
    </w:p>
    <w:p>
      <w:pPr>
        <w:pStyle w:val="Heading2"/>
        <w:numPr>
          <w:ilvl w:val="1"/>
          <w:numId w:val="2"/>
        </w:numPr>
        <w:tabs>
          <w:tab w:pos="1659" w:val="left" w:leader="none"/>
          <w:tab w:pos="1660" w:val="left" w:leader="none"/>
        </w:tabs>
        <w:spacing w:line="240" w:lineRule="auto" w:before="145" w:after="0"/>
        <w:ind w:left="1659" w:right="0" w:hanging="526"/>
        <w:jc w:val="left"/>
      </w:pPr>
      <w:bookmarkStart w:name="_bookmark15" w:id="31"/>
      <w:bookmarkEnd w:id="31"/>
      <w:r>
        <w:rPr>
          <w:b w:val="0"/>
        </w:rPr>
      </w:r>
      <w:bookmarkStart w:name="_bookmark15" w:id="32"/>
      <w:bookmarkEnd w:id="32"/>
      <w:r>
        <w:rPr/>
        <w:t>Rel</w:t>
      </w:r>
      <w:r>
        <w:rPr/>
        <w:t>evante</w:t>
      </w:r>
      <w:r>
        <w:rPr>
          <w:spacing w:val="-1"/>
        </w:rPr>
        <w:t> </w:t>
      </w:r>
      <w:r>
        <w:rPr/>
        <w:t>webresourcer</w:t>
      </w:r>
    </w:p>
    <w:p>
      <w:pPr>
        <w:pStyle w:val="BodyText"/>
        <w:spacing w:line="278" w:lineRule="auto" w:before="247"/>
        <w:ind w:left="1632" w:right="3284" w:hanging="499"/>
      </w:pPr>
      <w:r>
        <w:rPr>
          <w:b/>
        </w:rPr>
        <w:t>Peter Toft om Doxygen </w:t>
      </w:r>
      <w:hyperlink r:id="rId22">
        <w:r>
          <w:rPr>
            <w:color w:val="FF0000"/>
          </w:rPr>
          <w:t>http://www.version2.dk/artikel/9173-kode-vaerkstedet-1-doxygen</w:t>
        </w:r>
      </w:hyperlink>
      <w:r>
        <w:rPr>
          <w:color w:val="FF0000"/>
        </w:rPr>
        <w:t> </w:t>
      </w:r>
      <w:hyperlink r:id="rId23">
        <w:r>
          <w:rPr>
            <w:color w:val="FF0000"/>
          </w:rPr>
          <w:t>http://www.version2.dk/artikel/8006-doxygen-elegant-overblik-over-ccjava-kode</w:t>
        </w:r>
      </w:hyperlink>
      <w:r>
        <w:rPr>
          <w:color w:val="FF0000"/>
        </w:rPr>
        <w:t> </w:t>
      </w:r>
      <w:hyperlink r:id="rId24">
        <w:r>
          <w:rPr>
            <w:color w:val="FF0000"/>
          </w:rPr>
          <w:t>http://sslug.dk/foredrag/pto/doxygen_2.pdf</w:t>
        </w:r>
      </w:hyperlink>
    </w:p>
    <w:p>
      <w:pPr>
        <w:spacing w:before="156"/>
        <w:ind w:left="1133" w:right="0" w:firstLine="0"/>
        <w:jc w:val="left"/>
        <w:rPr>
          <w:sz w:val="18"/>
        </w:rPr>
      </w:pPr>
      <w:r>
        <w:rPr>
          <w:b/>
          <w:sz w:val="18"/>
        </w:rPr>
        <w:t>Peter Toft om test og testdækning </w:t>
      </w:r>
      <w:hyperlink r:id="rId25">
        <w:r>
          <w:rPr>
            <w:color w:val="FF0000"/>
            <w:sz w:val="18"/>
          </w:rPr>
          <w:t>http://www.version2.dk/artikel/9444-kode-vaerkstedet-2-gcc-og-kode-daekning</w:t>
        </w:r>
      </w:hyperlink>
    </w:p>
    <w:p>
      <w:pPr>
        <w:spacing w:line="278" w:lineRule="auto" w:before="192"/>
        <w:ind w:left="1632" w:right="4593" w:hanging="499"/>
        <w:jc w:val="left"/>
        <w:rPr>
          <w:sz w:val="18"/>
        </w:rPr>
      </w:pPr>
      <w:r>
        <w:rPr>
          <w:b/>
          <w:sz w:val="18"/>
        </w:rPr>
        <w:t>Peter Toft om fejlsøgning etc. </w:t>
      </w:r>
      <w:hyperlink r:id="rId26">
        <w:r>
          <w:rPr>
            <w:color w:val="FF0000"/>
            <w:sz w:val="18"/>
          </w:rPr>
          <w:t>http://sslug.dk/foredrag/pto/valgrind_4.pdf</w:t>
        </w:r>
      </w:hyperlink>
      <w:r>
        <w:rPr>
          <w:color w:val="FF0000"/>
          <w:sz w:val="18"/>
        </w:rPr>
        <w:t> </w:t>
      </w:r>
      <w:hyperlink r:id="rId27">
        <w:r>
          <w:rPr>
            <w:color w:val="FF0000"/>
            <w:sz w:val="18"/>
          </w:rPr>
          <w:t>http://www.version2.dk/artikel/10412-foss-aalborg-1</w:t>
        </w:r>
      </w:hyperlink>
    </w:p>
    <w:p>
      <w:pPr>
        <w:spacing w:before="157"/>
        <w:ind w:left="1133" w:right="0" w:firstLine="0"/>
        <w:jc w:val="left"/>
        <w:rPr>
          <w:sz w:val="18"/>
        </w:rPr>
      </w:pPr>
      <w:r>
        <w:rPr>
          <w:b/>
          <w:sz w:val="18"/>
        </w:rPr>
        <w:t>Matthieu Brucher om Valgrind </w:t>
      </w:r>
      <w:hyperlink r:id="rId28">
        <w:r>
          <w:rPr>
            <w:color w:val="FF0000"/>
            <w:sz w:val="18"/>
          </w:rPr>
          <w:t>http://matt.eifelle.com/2009/04/07/profiling-with-valgrind/</w:t>
        </w:r>
      </w:hyperlink>
    </w:p>
    <w:p>
      <w:pPr>
        <w:spacing w:before="192"/>
        <w:ind w:left="1133" w:right="0" w:firstLine="0"/>
        <w:jc w:val="left"/>
        <w:rPr>
          <w:sz w:val="18"/>
        </w:rPr>
      </w:pPr>
      <w:r>
        <w:rPr>
          <w:b/>
          <w:sz w:val="18"/>
        </w:rPr>
        <w:t>Poul-Henning Kamp om Lint </w:t>
      </w:r>
      <w:hyperlink r:id="rId29">
        <w:r>
          <w:rPr>
            <w:color w:val="FF0000"/>
            <w:sz w:val="18"/>
          </w:rPr>
          <w:t>http://www.version2.dk/artikel/8993-bedre-kode-998</w:t>
        </w:r>
      </w:hyperlink>
    </w:p>
    <w:p>
      <w:pPr>
        <w:spacing w:after="0"/>
        <w:jc w:val="left"/>
        <w:rPr>
          <w:sz w:val="18"/>
        </w:rPr>
        <w:sectPr>
          <w:footerReference w:type="default" r:id="rId16"/>
          <w:pgSz w:w="11910" w:h="16840"/>
          <w:pgMar w:footer="0" w:header="0" w:top="1060" w:bottom="280" w:left="0" w:right="160"/>
        </w:sectPr>
      </w:pPr>
    </w:p>
    <w:p>
      <w:pPr>
        <w:pStyle w:val="BodyText"/>
        <w:spacing w:before="4"/>
        <w:rPr>
          <w:rFonts w:ascii="Times New Roman"/>
          <w:sz w:val="17"/>
        </w:rPr>
      </w:pPr>
    </w:p>
    <w:p>
      <w:pPr>
        <w:spacing w:after="0"/>
        <w:rPr>
          <w:rFonts w:ascii="Times New Roman"/>
          <w:sz w:val="17"/>
        </w:rPr>
        <w:sectPr>
          <w:footerReference w:type="default" r:id="rId30"/>
          <w:pgSz w:w="11910" w:h="16840"/>
          <w:pgMar w:footer="0" w:header="0" w:top="1580" w:bottom="280" w:left="0" w:right="160"/>
        </w:sectPr>
      </w:pPr>
    </w:p>
    <w:p>
      <w:pPr>
        <w:tabs>
          <w:tab w:pos="7196" w:val="left" w:leader="none"/>
          <w:tab w:pos="9210" w:val="left" w:leader="none"/>
          <w:tab w:pos="9844" w:val="left" w:leader="none"/>
        </w:tabs>
        <w:spacing w:line="290" w:lineRule="exact" w:before="0"/>
        <w:ind w:left="2584" w:right="0" w:firstLine="0"/>
        <w:jc w:val="left"/>
        <w:rPr>
          <w:sz w:val="11"/>
        </w:rPr>
      </w:pPr>
      <w:r>
        <w:rPr>
          <w:color w:val="42705D"/>
          <w:w w:val="65"/>
          <w:sz w:val="11"/>
        </w:rPr>
        <w:t>n</w:t>
        <w:tab/>
      </w:r>
      <w:r>
        <w:rPr>
          <w:color w:val="42705D"/>
          <w:w w:val="65"/>
          <w:position w:val="-3"/>
          <w:sz w:val="37"/>
        </w:rPr>
        <w:t>-</w:t>
      </w:r>
      <w:r>
        <w:rPr>
          <w:color w:val="42705D"/>
          <w:spacing w:val="19"/>
          <w:w w:val="65"/>
          <w:position w:val="-3"/>
          <w:sz w:val="37"/>
        </w:rPr>
        <w:t> </w:t>
      </w:r>
      <w:r>
        <w:rPr>
          <w:color w:val="42705D"/>
          <w:w w:val="65"/>
          <w:position w:val="1"/>
          <w:sz w:val="20"/>
        </w:rPr>
        <w:t>'</w:t>
      </w:r>
      <w:r>
        <w:rPr>
          <w:color w:val="42705D"/>
          <w:spacing w:val="35"/>
          <w:w w:val="65"/>
          <w:position w:val="1"/>
          <w:sz w:val="20"/>
        </w:rPr>
        <w:t> </w:t>
      </w:r>
      <w:r>
        <w:rPr>
          <w:color w:val="42705D"/>
          <w:w w:val="65"/>
          <w:position w:val="-4"/>
          <w:sz w:val="37"/>
        </w:rPr>
        <w:t>-</w:t>
        <w:tab/>
      </w:r>
      <w:r>
        <w:rPr>
          <w:color w:val="56806E"/>
          <w:w w:val="65"/>
          <w:position w:val="5"/>
          <w:sz w:val="11"/>
        </w:rPr>
        <w:t>n</w:t>
        <w:tab/>
      </w:r>
      <w:r>
        <w:rPr>
          <w:color w:val="42705D"/>
          <w:w w:val="65"/>
          <w:position w:val="2"/>
          <w:sz w:val="11"/>
        </w:rPr>
        <w:t>n</w:t>
      </w:r>
    </w:p>
    <w:p>
      <w:pPr>
        <w:spacing w:after="0" w:line="290" w:lineRule="exact"/>
        <w:jc w:val="left"/>
        <w:rPr>
          <w:sz w:val="11"/>
        </w:rPr>
        <w:sectPr>
          <w:footerReference w:type="default" r:id="rId31"/>
          <w:pgSz w:w="11910" w:h="16840"/>
          <w:pgMar w:footer="0" w:header="0" w:top="0" w:bottom="280" w:left="0" w:right="160"/>
        </w:sectPr>
      </w:pPr>
    </w:p>
    <w:p>
      <w:pPr>
        <w:tabs>
          <w:tab w:pos="7978" w:val="left" w:leader="none"/>
          <w:tab w:pos="9224" w:val="left" w:leader="none"/>
        </w:tabs>
        <w:spacing w:line="197" w:lineRule="exact" w:before="0"/>
        <w:ind w:left="2362" w:right="0" w:firstLine="0"/>
        <w:jc w:val="left"/>
        <w:rPr>
          <w:sz w:val="11"/>
        </w:rPr>
      </w:pPr>
      <w:r>
        <w:rPr>
          <w:i/>
          <w:color w:val="56806E"/>
          <w:w w:val="80"/>
          <w:sz w:val="8"/>
        </w:rPr>
        <w:t>fe</w:t>
        <w:tab/>
      </w:r>
      <w:r>
        <w:rPr>
          <w:color w:val="42705D"/>
          <w:w w:val="80"/>
          <w:position w:val="-7"/>
          <w:sz w:val="26"/>
        </w:rPr>
        <w:t>-</w:t>
      </w:r>
      <w:r>
        <w:rPr>
          <w:color w:val="42705D"/>
          <w:spacing w:val="43"/>
          <w:w w:val="80"/>
          <w:position w:val="-7"/>
          <w:sz w:val="26"/>
        </w:rPr>
        <w:t> </w:t>
      </w:r>
      <w:r>
        <w:rPr>
          <w:color w:val="42705D"/>
          <w:w w:val="80"/>
          <w:position w:val="-2"/>
          <w:sz w:val="7"/>
        </w:rPr>
        <w:t>I</w:t>
      </w:r>
      <w:r>
        <w:rPr>
          <w:color w:val="42705D"/>
          <w:spacing w:val="4"/>
          <w:w w:val="80"/>
          <w:position w:val="-2"/>
          <w:sz w:val="7"/>
        </w:rPr>
        <w:t> </w:t>
      </w:r>
      <w:r>
        <w:rPr>
          <w:color w:val="42705D"/>
          <w:w w:val="80"/>
          <w:position w:val="-2"/>
          <w:sz w:val="7"/>
        </w:rPr>
        <w:t>,</w:t>
        <w:tab/>
      </w:r>
      <w:r>
        <w:rPr>
          <w:color w:val="56806E"/>
          <w:spacing w:val="-20"/>
          <w:w w:val="80"/>
          <w:position w:val="-6"/>
          <w:sz w:val="11"/>
        </w:rPr>
        <w:t>n</w:t>
      </w:r>
    </w:p>
    <w:p>
      <w:pPr>
        <w:tabs>
          <w:tab w:pos="872" w:val="left" w:leader="none"/>
        </w:tabs>
        <w:spacing w:before="7"/>
        <w:ind w:left="213" w:right="0" w:firstLine="0"/>
        <w:jc w:val="left"/>
        <w:rPr>
          <w:i/>
          <w:sz w:val="8"/>
        </w:rPr>
      </w:pPr>
      <w:r>
        <w:rPr/>
        <w:br w:type="column"/>
      </w:r>
      <w:r>
        <w:rPr>
          <w:i/>
          <w:color w:val="56806E"/>
          <w:w w:val="65"/>
          <w:sz w:val="8"/>
        </w:rPr>
        <w:t>fe</w:t>
        <w:tab/>
        <w:t>fe</w:t>
      </w:r>
    </w:p>
    <w:p>
      <w:pPr>
        <w:spacing w:after="0"/>
        <w:jc w:val="left"/>
        <w:rPr>
          <w:sz w:val="8"/>
        </w:rPr>
        <w:sectPr>
          <w:type w:val="continuous"/>
          <w:pgSz w:w="11910" w:h="16840"/>
          <w:pgMar w:top="60" w:bottom="280" w:left="0" w:right="160"/>
          <w:cols w:num="2" w:equalWidth="0">
            <w:col w:w="9274" w:space="40"/>
            <w:col w:w="2436"/>
          </w:cols>
        </w:sectPr>
      </w:pPr>
    </w:p>
    <w:p>
      <w:pPr>
        <w:spacing w:line="84" w:lineRule="exact" w:before="0"/>
        <w:ind w:left="2578" w:right="0" w:firstLine="0"/>
        <w:jc w:val="left"/>
        <w:rPr>
          <w:i/>
          <w:sz w:val="8"/>
        </w:rPr>
      </w:pPr>
      <w:r>
        <w:rPr/>
        <w:pict>
          <v:shape style="position:absolute;margin-left:411.589294pt;margin-top:1.362514pt;width:1.8pt;height:10pt;mso-position-horizontal-relative:page;mso-position-vertical-relative:paragraph;z-index:-17824" type="#_x0000_t202" filled="false" stroked="false">
            <v:textbox inset="0,0,0,0">
              <w:txbxContent>
                <w:p>
                  <w:pPr>
                    <w:pStyle w:val="BodyText"/>
                    <w:spacing w:line="200" w:lineRule="exact"/>
                    <w:rPr>
                      <w:rFonts w:ascii="Times New Roman"/>
                    </w:rPr>
                  </w:pPr>
                  <w:r>
                    <w:rPr>
                      <w:rFonts w:ascii="Times New Roman"/>
                      <w:color w:val="42705D"/>
                      <w:w w:val="79"/>
                    </w:rPr>
                    <w:t>,</w:t>
                  </w:r>
                </w:p>
              </w:txbxContent>
            </v:textbox>
            <w10:wrap type="none"/>
          </v:shape>
        </w:pict>
      </w:r>
      <w:r>
        <w:rPr>
          <w:i/>
          <w:color w:val="56806E"/>
          <w:w w:val="90"/>
          <w:sz w:val="8"/>
        </w:rPr>
        <w:t>fe</w:t>
      </w:r>
    </w:p>
    <w:p>
      <w:pPr>
        <w:tabs>
          <w:tab w:pos="7994" w:val="left" w:leader="none"/>
          <w:tab w:pos="9498" w:val="left" w:leader="none"/>
        </w:tabs>
        <w:spacing w:line="153" w:lineRule="exact" w:before="0"/>
        <w:ind w:left="2334" w:right="0" w:firstLine="0"/>
        <w:jc w:val="left"/>
        <w:rPr>
          <w:sz w:val="11"/>
        </w:rPr>
      </w:pPr>
      <w:r>
        <w:rPr>
          <w:color w:val="56806E"/>
          <w:w w:val="90"/>
          <w:sz w:val="11"/>
        </w:rPr>
        <w:t>n</w:t>
        <w:tab/>
      </w:r>
      <w:r>
        <w:rPr>
          <w:color w:val="42705D"/>
          <w:w w:val="90"/>
          <w:position w:val="2"/>
          <w:sz w:val="7"/>
        </w:rPr>
        <w:t>I</w:t>
        <w:tab/>
      </w:r>
      <w:r>
        <w:rPr>
          <w:color w:val="56806E"/>
          <w:spacing w:val="-20"/>
          <w:w w:val="90"/>
          <w:position w:val="4"/>
          <w:sz w:val="11"/>
        </w:rPr>
        <w:t>n</w:t>
      </w:r>
    </w:p>
    <w:p>
      <w:pPr>
        <w:tabs>
          <w:tab w:pos="3271" w:val="left" w:leader="none"/>
        </w:tabs>
        <w:spacing w:line="153" w:lineRule="auto" w:before="3"/>
        <w:ind w:left="2939" w:right="0" w:firstLine="0"/>
        <w:jc w:val="left"/>
        <w:rPr>
          <w:sz w:val="11"/>
        </w:rPr>
      </w:pPr>
      <w:r>
        <w:rPr>
          <w:i/>
          <w:color w:val="56806E"/>
          <w:w w:val="55"/>
          <w:sz w:val="8"/>
        </w:rPr>
        <w:t>fe</w:t>
        <w:tab/>
      </w:r>
      <w:r>
        <w:rPr>
          <w:color w:val="56806E"/>
          <w:w w:val="55"/>
          <w:position w:val="-6"/>
          <w:sz w:val="11"/>
        </w:rPr>
        <w:t>n</w:t>
      </w:r>
    </w:p>
    <w:p>
      <w:pPr>
        <w:spacing w:before="12"/>
        <w:ind w:left="256" w:right="0" w:firstLine="0"/>
        <w:jc w:val="left"/>
        <w:rPr>
          <w:sz w:val="11"/>
        </w:rPr>
      </w:pPr>
      <w:r>
        <w:rPr/>
        <w:br w:type="column"/>
      </w:r>
      <w:r>
        <w:rPr>
          <w:i/>
          <w:color w:val="56806E"/>
          <w:w w:val="90"/>
          <w:sz w:val="8"/>
        </w:rPr>
        <w:t>fe </w:t>
      </w:r>
      <w:r>
        <w:rPr>
          <w:color w:val="56806E"/>
          <w:w w:val="90"/>
          <w:position w:val="-6"/>
          <w:sz w:val="11"/>
        </w:rPr>
        <w:t>n</w:t>
      </w:r>
    </w:p>
    <w:p>
      <w:pPr>
        <w:spacing w:after="0"/>
        <w:jc w:val="left"/>
        <w:rPr>
          <w:sz w:val="11"/>
        </w:rPr>
        <w:sectPr>
          <w:type w:val="continuous"/>
          <w:pgSz w:w="11910" w:h="16840"/>
          <w:pgMar w:top="60" w:bottom="280" w:left="0" w:right="160"/>
          <w:cols w:num="2" w:equalWidth="0">
            <w:col w:w="9548" w:space="40"/>
            <w:col w:w="2162"/>
          </w:cols>
        </w:sectPr>
      </w:pPr>
    </w:p>
    <w:p>
      <w:pPr>
        <w:pStyle w:val="BodyText"/>
        <w:rPr>
          <w:sz w:val="16"/>
        </w:rPr>
      </w:pPr>
    </w:p>
    <w:p>
      <w:pPr>
        <w:spacing w:before="129"/>
        <w:ind w:left="0" w:right="177" w:firstLine="0"/>
        <w:jc w:val="right"/>
        <w:rPr>
          <w:sz w:val="14"/>
        </w:rPr>
      </w:pPr>
      <w:r>
        <w:rPr>
          <w:color w:val="42705D"/>
          <w:w w:val="80"/>
          <w:sz w:val="14"/>
        </w:rPr>
        <w:t>132</w:t>
      </w:r>
    </w:p>
    <w:p>
      <w:pPr>
        <w:spacing w:line="123" w:lineRule="exact" w:before="40"/>
        <w:ind w:left="338" w:right="0" w:firstLine="0"/>
        <w:jc w:val="center"/>
        <w:rPr>
          <w:sz w:val="11"/>
        </w:rPr>
      </w:pPr>
      <w:r>
        <w:rPr>
          <w:color w:val="56806E"/>
          <w:w w:val="79"/>
          <w:sz w:val="11"/>
        </w:rPr>
        <w:t>n</w:t>
      </w:r>
    </w:p>
    <w:p>
      <w:pPr>
        <w:spacing w:line="120" w:lineRule="exact" w:before="0"/>
        <w:ind w:left="0" w:right="0" w:firstLine="0"/>
        <w:jc w:val="right"/>
        <w:rPr>
          <w:sz w:val="11"/>
        </w:rPr>
      </w:pPr>
      <w:r>
        <w:rPr>
          <w:color w:val="42705D"/>
          <w:w w:val="79"/>
          <w:sz w:val="11"/>
        </w:rPr>
        <w:t>n</w:t>
      </w:r>
    </w:p>
    <w:p>
      <w:pPr>
        <w:pStyle w:val="BodyText"/>
        <w:rPr>
          <w:sz w:val="14"/>
        </w:rPr>
      </w:pPr>
      <w:r>
        <w:rPr/>
        <w:br w:type="column"/>
      </w:r>
      <w:r>
        <w:rPr>
          <w:sz w:val="14"/>
        </w:rPr>
      </w:r>
    </w:p>
    <w:p>
      <w:pPr>
        <w:pStyle w:val="BodyText"/>
        <w:rPr>
          <w:sz w:val="14"/>
        </w:rPr>
      </w:pPr>
    </w:p>
    <w:p>
      <w:pPr>
        <w:tabs>
          <w:tab w:pos="949" w:val="left" w:leader="none"/>
        </w:tabs>
        <w:spacing w:before="104"/>
        <w:ind w:left="430" w:right="0" w:firstLine="0"/>
        <w:jc w:val="center"/>
        <w:rPr>
          <w:i/>
          <w:sz w:val="8"/>
        </w:rPr>
      </w:pPr>
      <w:r>
        <w:rPr>
          <w:color w:val="56806E"/>
          <w:w w:val="90"/>
          <w:position w:val="3"/>
          <w:sz w:val="11"/>
        </w:rPr>
        <w:t>n</w:t>
        <w:tab/>
      </w:r>
      <w:r>
        <w:rPr>
          <w:i/>
          <w:color w:val="56806E"/>
          <w:spacing w:val="-10"/>
          <w:w w:val="85"/>
          <w:sz w:val="8"/>
        </w:rPr>
        <w:t>fe</w:t>
      </w:r>
    </w:p>
    <w:p>
      <w:pPr>
        <w:spacing w:before="4"/>
        <w:ind w:left="0" w:right="233" w:firstLine="0"/>
        <w:jc w:val="right"/>
        <w:rPr>
          <w:i/>
          <w:sz w:val="8"/>
        </w:rPr>
      </w:pPr>
      <w:r>
        <w:rPr>
          <w:i/>
          <w:color w:val="56806E"/>
          <w:w w:val="75"/>
          <w:sz w:val="8"/>
        </w:rPr>
        <w:t>fe</w:t>
      </w:r>
    </w:p>
    <w:p>
      <w:pPr>
        <w:tabs>
          <w:tab w:pos="1167" w:val="left" w:leader="none"/>
          <w:tab w:pos="2067" w:val="left" w:leader="none"/>
        </w:tabs>
        <w:spacing w:before="70"/>
        <w:ind w:left="633" w:right="0" w:firstLine="0"/>
        <w:jc w:val="left"/>
        <w:rPr>
          <w:sz w:val="11"/>
        </w:rPr>
      </w:pPr>
      <w:r>
        <w:rPr/>
        <w:br w:type="column"/>
      </w:r>
      <w:r>
        <w:rPr>
          <w:i/>
          <w:color w:val="56806E"/>
          <w:w w:val="55"/>
          <w:position w:val="-2"/>
          <w:sz w:val="8"/>
        </w:rPr>
        <w:t>fe</w:t>
        <w:tab/>
      </w:r>
      <w:r>
        <w:rPr>
          <w:i/>
          <w:color w:val="56806E"/>
          <w:w w:val="55"/>
          <w:sz w:val="8"/>
        </w:rPr>
        <w:t>fe</w:t>
        <w:tab/>
      </w:r>
      <w:r>
        <w:rPr>
          <w:color w:val="56806E"/>
          <w:w w:val="55"/>
          <w:position w:val="5"/>
          <w:sz w:val="11"/>
        </w:rPr>
        <w:t>n</w:t>
      </w:r>
    </w:p>
    <w:p>
      <w:pPr>
        <w:tabs>
          <w:tab w:pos="1305" w:val="right" w:leader="none"/>
        </w:tabs>
        <w:spacing w:line="184" w:lineRule="auto" w:before="47"/>
        <w:ind w:left="918" w:right="0" w:firstLine="0"/>
        <w:jc w:val="left"/>
        <w:rPr>
          <w:rFonts w:ascii="Courier New"/>
          <w:b/>
          <w:sz w:val="15"/>
        </w:rPr>
      </w:pPr>
      <w:r>
        <w:rPr>
          <w:color w:val="42705D"/>
          <w:w w:val="55"/>
          <w:position w:val="-4"/>
          <w:sz w:val="11"/>
        </w:rPr>
        <w:t>n</w:t>
        <w:tab/>
      </w:r>
      <w:r>
        <w:rPr>
          <w:rFonts w:ascii="Courier New"/>
          <w:b/>
          <w:color w:val="56806E"/>
          <w:w w:val="55"/>
          <w:sz w:val="15"/>
        </w:rPr>
        <w:t>44</w:t>
      </w:r>
    </w:p>
    <w:p>
      <w:pPr>
        <w:spacing w:line="66" w:lineRule="exact" w:before="0"/>
        <w:ind w:left="527" w:right="0" w:firstLine="0"/>
        <w:jc w:val="left"/>
        <w:rPr>
          <w:i/>
          <w:sz w:val="8"/>
        </w:rPr>
      </w:pPr>
      <w:r>
        <w:rPr>
          <w:i/>
          <w:color w:val="56806E"/>
          <w:w w:val="55"/>
          <w:sz w:val="8"/>
        </w:rPr>
        <w:t>fe</w:t>
      </w:r>
    </w:p>
    <w:p>
      <w:pPr>
        <w:spacing w:line="117" w:lineRule="exact" w:before="0"/>
        <w:ind w:left="225" w:right="0" w:firstLine="0"/>
        <w:jc w:val="left"/>
        <w:rPr>
          <w:sz w:val="11"/>
        </w:rPr>
      </w:pPr>
      <w:r>
        <w:rPr>
          <w:color w:val="56806E"/>
          <w:w w:val="79"/>
          <w:sz w:val="11"/>
        </w:rPr>
        <w:t>n</w:t>
      </w:r>
    </w:p>
    <w:p>
      <w:pPr>
        <w:spacing w:after="0" w:line="117" w:lineRule="exact"/>
        <w:jc w:val="left"/>
        <w:rPr>
          <w:sz w:val="11"/>
        </w:rPr>
        <w:sectPr>
          <w:type w:val="continuous"/>
          <w:pgSz w:w="11910" w:h="16840"/>
          <w:pgMar w:top="60" w:bottom="280" w:left="0" w:right="160"/>
          <w:cols w:num="3" w:equalWidth="0">
            <w:col w:w="1301" w:space="40"/>
            <w:col w:w="1002" w:space="39"/>
            <w:col w:w="9368"/>
          </w:cols>
        </w:sectPr>
      </w:pPr>
    </w:p>
    <w:p>
      <w:pPr>
        <w:tabs>
          <w:tab w:pos="919" w:val="left" w:leader="none"/>
          <w:tab w:pos="1593" w:val="left" w:leader="none"/>
          <w:tab w:pos="2318" w:val="left" w:leader="none"/>
          <w:tab w:pos="2607" w:val="left" w:leader="none"/>
          <w:tab w:pos="2954" w:val="left" w:leader="none"/>
        </w:tabs>
        <w:spacing w:line="216" w:lineRule="auto" w:before="11"/>
        <w:ind w:left="300" w:right="8761" w:firstLine="273"/>
        <w:jc w:val="left"/>
        <w:rPr>
          <w:i/>
          <w:sz w:val="8"/>
        </w:rPr>
      </w:pPr>
      <w:r>
        <w:rPr>
          <w:i/>
          <w:color w:val="56806E"/>
          <w:w w:val="85"/>
          <w:sz w:val="8"/>
        </w:rPr>
        <w:t>fe</w:t>
        <w:tab/>
        <w:tab/>
      </w:r>
      <w:r>
        <w:rPr>
          <w:color w:val="56806E"/>
          <w:w w:val="85"/>
          <w:sz w:val="11"/>
        </w:rPr>
        <w:t>n</w:t>
        <w:tab/>
      </w:r>
      <w:r>
        <w:rPr>
          <w:i/>
          <w:color w:val="56806E"/>
          <w:w w:val="85"/>
          <w:position w:val="1"/>
          <w:sz w:val="8"/>
        </w:rPr>
        <w:t>fe</w:t>
        <w:tab/>
        <w:tab/>
      </w:r>
      <w:r>
        <w:rPr>
          <w:color w:val="56806E"/>
          <w:spacing w:val="-17"/>
          <w:w w:val="70"/>
          <w:position w:val="1"/>
          <w:sz w:val="11"/>
        </w:rPr>
        <w:t>n </w:t>
      </w:r>
      <w:r>
        <w:rPr>
          <w:color w:val="56806E"/>
          <w:w w:val="85"/>
          <w:sz w:val="11"/>
        </w:rPr>
        <w:t>n</w:t>
        <w:tab/>
      </w:r>
      <w:r>
        <w:rPr>
          <w:i/>
          <w:color w:val="56806E"/>
          <w:w w:val="85"/>
          <w:position w:val="1"/>
          <w:sz w:val="8"/>
        </w:rPr>
        <w:t>fe</w:t>
        <w:tab/>
        <w:tab/>
        <w:tab/>
      </w:r>
      <w:r>
        <w:rPr>
          <w:i/>
          <w:color w:val="56806E"/>
          <w:w w:val="85"/>
          <w:position w:val="4"/>
          <w:sz w:val="8"/>
        </w:rPr>
        <w:t>fe</w:t>
      </w:r>
    </w:p>
    <w:p>
      <w:pPr>
        <w:tabs>
          <w:tab w:pos="2310" w:val="left" w:leader="none"/>
        </w:tabs>
        <w:spacing w:line="60" w:lineRule="auto" w:before="0"/>
        <w:ind w:left="1223" w:right="0" w:firstLine="0"/>
        <w:jc w:val="left"/>
        <w:rPr>
          <w:sz w:val="11"/>
        </w:rPr>
      </w:pPr>
      <w:r>
        <w:rPr>
          <w:color w:val="56806E"/>
          <w:w w:val="90"/>
          <w:sz w:val="11"/>
        </w:rPr>
        <w:t>n</w:t>
        <w:tab/>
      </w:r>
      <w:r>
        <w:rPr>
          <w:color w:val="42705D"/>
          <w:w w:val="90"/>
          <w:position w:val="-6"/>
          <w:sz w:val="11"/>
        </w:rPr>
        <w:t>n</w:t>
      </w:r>
    </w:p>
    <w:p>
      <w:pPr>
        <w:spacing w:after="0" w:line="60" w:lineRule="auto"/>
        <w:jc w:val="left"/>
        <w:rPr>
          <w:sz w:val="11"/>
        </w:rPr>
        <w:sectPr>
          <w:type w:val="continuous"/>
          <w:pgSz w:w="11910" w:h="16840"/>
          <w:pgMar w:top="60" w:bottom="280" w:left="0" w:right="160"/>
        </w:sectPr>
      </w:pPr>
    </w:p>
    <w:p>
      <w:pPr>
        <w:tabs>
          <w:tab w:pos="602" w:val="left" w:leader="none"/>
          <w:tab w:pos="919" w:val="left" w:leader="none"/>
        </w:tabs>
        <w:spacing w:line="172" w:lineRule="auto" w:before="40"/>
        <w:ind w:left="25" w:right="0" w:firstLine="0"/>
        <w:jc w:val="left"/>
        <w:rPr>
          <w:i/>
          <w:sz w:val="8"/>
        </w:rPr>
      </w:pPr>
      <w:r>
        <w:rPr>
          <w:i/>
          <w:color w:val="56806E"/>
          <w:w w:val="90"/>
          <w:sz w:val="8"/>
        </w:rPr>
        <w:t>fe</w:t>
        <w:tab/>
      </w:r>
      <w:r>
        <w:rPr>
          <w:i/>
          <w:color w:val="56806E"/>
          <w:w w:val="90"/>
          <w:position w:val="1"/>
          <w:sz w:val="8"/>
        </w:rPr>
        <w:t>fe</w:t>
        <w:tab/>
      </w:r>
      <w:r>
        <w:rPr>
          <w:i/>
          <w:color w:val="56806E"/>
          <w:spacing w:val="-10"/>
          <w:w w:val="90"/>
          <w:position w:val="-2"/>
          <w:sz w:val="8"/>
        </w:rPr>
        <w:t>fe</w:t>
      </w:r>
    </w:p>
    <w:p>
      <w:pPr>
        <w:spacing w:line="79" w:lineRule="exact" w:before="0"/>
        <w:ind w:left="267" w:right="605" w:firstLine="0"/>
        <w:jc w:val="center"/>
        <w:rPr>
          <w:i/>
          <w:sz w:val="8"/>
        </w:rPr>
      </w:pPr>
      <w:r>
        <w:rPr>
          <w:i/>
          <w:color w:val="56806E"/>
          <w:w w:val="90"/>
          <w:sz w:val="8"/>
        </w:rPr>
        <w:t>fe</w:t>
      </w:r>
    </w:p>
    <w:p>
      <w:pPr>
        <w:tabs>
          <w:tab w:pos="646" w:val="left" w:leader="none"/>
        </w:tabs>
        <w:spacing w:line="218" w:lineRule="auto" w:before="19"/>
        <w:ind w:left="26" w:right="0" w:firstLine="0"/>
        <w:jc w:val="left"/>
        <w:rPr>
          <w:sz w:val="11"/>
        </w:rPr>
      </w:pPr>
      <w:r>
        <w:rPr>
          <w:color w:val="42705D"/>
          <w:w w:val="90"/>
          <w:position w:val="-4"/>
          <w:sz w:val="11"/>
        </w:rPr>
        <w:t>n</w:t>
        <w:tab/>
      </w:r>
      <w:r>
        <w:rPr>
          <w:color w:val="42705D"/>
          <w:w w:val="90"/>
          <w:sz w:val="11"/>
        </w:rPr>
        <w:t>n</w:t>
      </w:r>
    </w:p>
    <w:p>
      <w:pPr>
        <w:spacing w:line="72" w:lineRule="exact" w:before="0"/>
        <w:ind w:left="0" w:right="9856" w:firstLine="0"/>
        <w:jc w:val="center"/>
        <w:rPr>
          <w:i/>
          <w:sz w:val="8"/>
        </w:rPr>
      </w:pPr>
      <w:r>
        <w:rPr/>
        <w:br w:type="column"/>
      </w:r>
      <w:r>
        <w:rPr>
          <w:i/>
          <w:color w:val="56806E"/>
          <w:w w:val="90"/>
          <w:sz w:val="8"/>
        </w:rPr>
        <w:t>fe</w:t>
      </w:r>
    </w:p>
    <w:p>
      <w:pPr>
        <w:pStyle w:val="BodyText"/>
        <w:rPr>
          <w:i/>
          <w:sz w:val="8"/>
        </w:rPr>
      </w:pPr>
    </w:p>
    <w:p>
      <w:pPr>
        <w:tabs>
          <w:tab w:pos="399" w:val="left" w:leader="none"/>
        </w:tabs>
        <w:spacing w:before="51"/>
        <w:ind w:left="0" w:right="9979" w:firstLine="0"/>
        <w:jc w:val="center"/>
        <w:rPr>
          <w:sz w:val="11"/>
        </w:rPr>
      </w:pPr>
      <w:r>
        <w:rPr/>
        <w:pict>
          <v:shape style="position:absolute;margin-left:124.364098pt;margin-top:.514431pt;width:2.65pt;height:4.5pt;mso-position-horizontal-relative:page;mso-position-vertical-relative:paragraph;z-index:1336" type="#_x0000_t202" filled="false" stroked="false">
            <v:textbox inset="0,0,0,0">
              <w:txbxContent>
                <w:p>
                  <w:pPr>
                    <w:spacing w:line="89" w:lineRule="exact" w:before="0"/>
                    <w:ind w:left="0" w:right="0" w:firstLine="0"/>
                    <w:jc w:val="left"/>
                    <w:rPr>
                      <w:i/>
                      <w:sz w:val="8"/>
                    </w:rPr>
                  </w:pPr>
                  <w:r>
                    <w:rPr>
                      <w:i/>
                      <w:color w:val="56806E"/>
                      <w:spacing w:val="-1"/>
                      <w:w w:val="80"/>
                      <w:sz w:val="8"/>
                    </w:rPr>
                    <w:t>fe</w:t>
                  </w:r>
                </w:p>
              </w:txbxContent>
            </v:textbox>
            <w10:wrap type="none"/>
          </v:shape>
        </w:pict>
      </w:r>
      <w:r>
        <w:rPr>
          <w:i/>
          <w:color w:val="56806E"/>
          <w:w w:val="90"/>
          <w:sz w:val="8"/>
        </w:rPr>
        <w:t>fe</w:t>
        <w:tab/>
      </w:r>
      <w:r>
        <w:rPr>
          <w:color w:val="42705D"/>
          <w:w w:val="90"/>
          <w:position w:val="-4"/>
          <w:sz w:val="11"/>
        </w:rPr>
        <w:t>n</w:t>
      </w:r>
    </w:p>
    <w:p>
      <w:pPr>
        <w:spacing w:after="0"/>
        <w:jc w:val="center"/>
        <w:rPr>
          <w:sz w:val="11"/>
        </w:rPr>
        <w:sectPr>
          <w:type w:val="continuous"/>
          <w:pgSz w:w="11910" w:h="16840"/>
          <w:pgMar w:top="60" w:bottom="280" w:left="0" w:right="160"/>
          <w:cols w:num="2" w:equalWidth="0">
            <w:col w:w="973" w:space="292"/>
            <w:col w:w="10485"/>
          </w:cols>
        </w:sectPr>
      </w:pPr>
    </w:p>
    <w:p>
      <w:pPr>
        <w:tabs>
          <w:tab w:pos="1910" w:val="left" w:leader="none"/>
        </w:tabs>
        <w:spacing w:line="148" w:lineRule="auto" w:before="15"/>
        <w:ind w:left="977" w:right="0" w:firstLine="0"/>
        <w:jc w:val="left"/>
        <w:rPr>
          <w:i/>
          <w:sz w:val="8"/>
        </w:rPr>
      </w:pPr>
      <w:r>
        <w:rPr/>
        <w:pict>
          <v:group style="position:absolute;margin-left:0pt;margin-top:2.883192pt;width:595.3pt;height:758.3pt;mso-position-horizontal-relative:page;mso-position-vertical-relative:page;z-index:-17872" coordorigin="0,58" coordsize="11906,15166">
            <v:shape style="position:absolute;left:566;top:566;width:10772;height:14656" coordorigin="567,567" coordsize="10772,14656" path="m11339,4905l567,4905,567,15223,11339,15223,11339,4905m11339,567l567,567,567,4252,11339,4252,11339,567e" filled="true" fillcolor="#71a7a1" stroked="false">
              <v:path arrowok="t"/>
              <v:fill type="solid"/>
            </v:shape>
            <v:rect style="position:absolute;left:566;top:4251;width:10772;height:653" filled="true" fillcolor="#578580" stroked="false">
              <v:fill type="solid"/>
            </v:rect>
            <v:shape style="position:absolute;left:0;top:57;width:11906;height:4306" type="#_x0000_t75" stroked="false">
              <v:imagedata r:id="rId32" o:title=""/>
            </v:shape>
            <v:line style="position:absolute" from="8472,178" to="8472,120" stroked="true" strokeweight=".961671pt" strokecolor="#000000">
              <v:stroke dashstyle="solid"/>
            </v:line>
            <v:line style="position:absolute" from="8472,293" to="8472,178" stroked="true" strokeweight=".480836pt" strokecolor="#000000">
              <v:stroke dashstyle="solid"/>
            </v:line>
            <v:line style="position:absolute" from="8472,389" to="8472,293" stroked="true" strokeweight=".961671pt" strokecolor="#000000">
              <v:stroke dashstyle="solid"/>
            </v:line>
            <v:shape style="position:absolute;left:4929;top:16108;width:3533;height:341" coordorigin="4930,16108" coordsize="3533,341" path="m8472,730l8472,389m4938,726l8477,726e" filled="false" stroked="true" strokeweight=".480683pt" strokecolor="#000000">
              <v:path arrowok="t"/>
              <v:stroke dashstyle="solid"/>
            </v:shape>
            <w10:wrap type="none"/>
          </v:group>
        </w:pict>
      </w:r>
      <w:r>
        <w:rPr>
          <w:i/>
          <w:color w:val="56806E"/>
          <w:w w:val="90"/>
          <w:position w:val="-2"/>
          <w:sz w:val="8"/>
        </w:rPr>
        <w:t>fe</w:t>
        <w:tab/>
      </w:r>
      <w:r>
        <w:rPr>
          <w:i/>
          <w:color w:val="56806E"/>
          <w:w w:val="90"/>
          <w:sz w:val="8"/>
        </w:rPr>
        <w:t>fe</w:t>
      </w:r>
    </w:p>
    <w:p>
      <w:pPr>
        <w:tabs>
          <w:tab w:pos="1319" w:val="left" w:leader="none"/>
        </w:tabs>
        <w:spacing w:line="122" w:lineRule="exact" w:before="0"/>
        <w:ind w:left="337" w:right="0" w:firstLine="0"/>
        <w:jc w:val="left"/>
        <w:rPr>
          <w:sz w:val="11"/>
        </w:rPr>
      </w:pPr>
      <w:r>
        <w:rPr>
          <w:i/>
          <w:color w:val="56806E"/>
          <w:w w:val="90"/>
          <w:sz w:val="8"/>
        </w:rPr>
        <w:t>fe</w:t>
        <w:tab/>
      </w:r>
      <w:r>
        <w:rPr>
          <w:color w:val="56806E"/>
          <w:w w:val="90"/>
          <w:position w:val="2"/>
          <w:sz w:val="11"/>
        </w:rPr>
        <w:t>n</w:t>
      </w:r>
    </w:p>
    <w:p>
      <w:pPr>
        <w:tabs>
          <w:tab w:pos="756" w:val="left" w:leader="none"/>
          <w:tab w:pos="2007" w:val="left" w:leader="none"/>
        </w:tabs>
        <w:spacing w:line="176" w:lineRule="exact" w:before="22"/>
        <w:ind w:left="18" w:right="0" w:firstLine="0"/>
        <w:jc w:val="left"/>
        <w:rPr>
          <w:sz w:val="11"/>
        </w:rPr>
      </w:pPr>
      <w:r>
        <w:rPr>
          <w:rFonts w:ascii="Times New Roman" w:hAnsi="Times New Roman"/>
          <w:color w:val="56806E"/>
          <w:w w:val="110"/>
          <w:position w:val="5"/>
          <w:sz w:val="9"/>
        </w:rPr>
        <w:t>A</w:t>
        <w:tab/>
      </w:r>
      <w:r>
        <w:rPr>
          <w:color w:val="42705D"/>
          <w:w w:val="115"/>
          <w:sz w:val="13"/>
        </w:rPr>
        <w:t>Trehøje</w:t>
        <w:tab/>
      </w:r>
      <w:r>
        <w:rPr>
          <w:color w:val="56806E"/>
          <w:w w:val="115"/>
          <w:position w:val="-1"/>
          <w:sz w:val="11"/>
        </w:rPr>
        <w:t>n</w:t>
      </w:r>
    </w:p>
    <w:p>
      <w:pPr>
        <w:tabs>
          <w:tab w:pos="1717" w:val="left" w:leader="none"/>
        </w:tabs>
        <w:spacing w:line="119" w:lineRule="exact" w:before="0"/>
        <w:ind w:left="641" w:right="0" w:firstLine="0"/>
        <w:jc w:val="left"/>
        <w:rPr>
          <w:i/>
          <w:sz w:val="13"/>
        </w:rPr>
      </w:pPr>
      <w:r>
        <w:rPr>
          <w:color w:val="56806E"/>
          <w:w w:val="130"/>
          <w:sz w:val="13"/>
        </w:rPr>
        <w:t>(Dyrehøje)</w:t>
        <w:tab/>
      </w:r>
      <w:r>
        <w:rPr>
          <w:i/>
          <w:color w:val="56806E"/>
          <w:w w:val="130"/>
          <w:sz w:val="13"/>
          <w:vertAlign w:val="subscript"/>
        </w:rPr>
        <w:t>fe</w:t>
      </w:r>
    </w:p>
    <w:p>
      <w:pPr>
        <w:spacing w:line="149" w:lineRule="exact" w:before="0"/>
        <w:ind w:left="238" w:right="0" w:firstLine="0"/>
        <w:jc w:val="left"/>
        <w:rPr>
          <w:sz w:val="110"/>
        </w:rPr>
      </w:pPr>
      <w:r>
        <w:rPr/>
        <w:pict>
          <v:shape style="position:absolute;margin-left:10.93601pt;margin-top:.419651pt;width:3.9pt;height:6.2pt;mso-position-horizontal-relative:page;mso-position-vertical-relative:paragraph;z-index:-17848" type="#_x0000_t202" filled="false" stroked="false">
            <v:textbox inset="0,0,0,0">
              <w:txbxContent>
                <w:p>
                  <w:pPr>
                    <w:spacing w:line="123" w:lineRule="exact" w:before="0"/>
                    <w:ind w:left="0" w:right="0" w:firstLine="0"/>
                    <w:jc w:val="left"/>
                    <w:rPr>
                      <w:sz w:val="11"/>
                    </w:rPr>
                  </w:pPr>
                  <w:r>
                    <w:rPr>
                      <w:color w:val="56806E"/>
                      <w:w w:val="126"/>
                      <w:sz w:val="11"/>
                    </w:rPr>
                    <w:t>n</w:t>
                  </w:r>
                </w:p>
              </w:txbxContent>
            </v:textbox>
            <w10:wrap type="none"/>
          </v:shape>
        </w:pict>
      </w:r>
      <w:r>
        <w:rPr>
          <w:color w:val="42705D"/>
          <w:w w:val="55"/>
          <w:sz w:val="110"/>
        </w:rPr>
        <w:t>'""'</w:t>
      </w:r>
    </w:p>
    <w:p>
      <w:pPr>
        <w:spacing w:line="145" w:lineRule="exact" w:before="0"/>
        <w:ind w:left="912" w:right="0" w:firstLine="0"/>
        <w:jc w:val="left"/>
        <w:rPr>
          <w:b/>
          <w:sz w:val="13"/>
        </w:rPr>
      </w:pPr>
      <w:r>
        <w:rPr>
          <w:b/>
          <w:color w:val="42705D"/>
          <w:w w:val="125"/>
          <w:sz w:val="13"/>
        </w:rPr>
        <w:t>127</w:t>
      </w:r>
    </w:p>
    <w:p>
      <w:pPr>
        <w:pStyle w:val="BodyText"/>
        <w:rPr>
          <w:b/>
          <w:sz w:val="20"/>
        </w:rPr>
      </w:pPr>
    </w:p>
    <w:p>
      <w:pPr>
        <w:pStyle w:val="BodyText"/>
        <w:spacing w:before="7"/>
        <w:rPr>
          <w:b/>
          <w:sz w:val="19"/>
        </w:rPr>
      </w:pPr>
    </w:p>
    <w:p>
      <w:pPr>
        <w:spacing w:before="96"/>
        <w:ind w:left="1009" w:right="0" w:firstLine="0"/>
        <w:jc w:val="left"/>
        <w:rPr>
          <w:b/>
          <w:sz w:val="13"/>
        </w:rPr>
      </w:pPr>
      <w:r>
        <w:rPr>
          <w:b/>
          <w:color w:val="42705D"/>
          <w:w w:val="55"/>
          <w:sz w:val="13"/>
        </w:rPr>
        <w:t>111</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1"/>
        </w:rPr>
      </w:pPr>
    </w:p>
    <w:p>
      <w:pPr>
        <w:pStyle w:val="Heading4"/>
        <w:spacing w:line="278" w:lineRule="auto" w:before="105"/>
        <w:ind w:right="7852"/>
      </w:pPr>
      <w:r>
        <w:rPr>
          <w:color w:val="FFFFFF"/>
        </w:rPr>
        <w:t>National Survey and Cadastre Rentemestervej 8</w:t>
      </w:r>
    </w:p>
    <w:p>
      <w:pPr>
        <w:pStyle w:val="Heading4"/>
        <w:spacing w:line="278" w:lineRule="auto"/>
        <w:ind w:right="8690"/>
      </w:pPr>
      <w:r>
        <w:rPr>
          <w:color w:val="FFFFFF"/>
        </w:rPr>
        <w:t>2400 Copenhagen NV Denmark</w:t>
      </w:r>
    </w:p>
    <w:p>
      <w:pPr>
        <w:pStyle w:val="Heading4"/>
        <w:spacing w:before="179"/>
      </w:pPr>
      <w:hyperlink r:id="rId14">
        <w:r>
          <w:rPr>
            <w:color w:val="FFFFFF"/>
          </w:rPr>
          <w:t>http://www.kms.dk</w:t>
        </w:r>
      </w:hyperlink>
    </w:p>
    <w:p>
      <w:pPr>
        <w:pStyle w:val="BodyText"/>
        <w:rPr>
          <w:b/>
          <w:sz w:val="20"/>
        </w:rPr>
      </w:pPr>
    </w:p>
    <w:p>
      <w:pPr>
        <w:pStyle w:val="BodyText"/>
        <w:rPr>
          <w:b/>
          <w:sz w:val="20"/>
        </w:rPr>
      </w:pPr>
    </w:p>
    <w:p>
      <w:pPr>
        <w:pStyle w:val="BodyText"/>
        <w:spacing w:before="7"/>
        <w:rPr>
          <w:b/>
          <w:sz w:val="20"/>
        </w:rPr>
      </w:pPr>
      <w:r>
        <w:rPr/>
        <w:drawing>
          <wp:anchor distT="0" distB="0" distL="0" distR="0" allowOverlap="1" layoutInCell="1" locked="0" behindDoc="0" simplePos="0" relativeHeight="9">
            <wp:simplePos x="0" y="0"/>
            <wp:positionH relativeFrom="page">
              <wp:posOffset>6781392</wp:posOffset>
            </wp:positionH>
            <wp:positionV relativeFrom="paragraph">
              <wp:posOffset>175579</wp:posOffset>
            </wp:positionV>
            <wp:extent cx="426991" cy="521208"/>
            <wp:effectExtent l="0" t="0" r="0" b="0"/>
            <wp:wrapTopAndBottom/>
            <wp:docPr id="19" name="image11.png" descr=""/>
            <wp:cNvGraphicFramePr>
              <a:graphicFrameLocks noChangeAspect="1"/>
            </wp:cNvGraphicFramePr>
            <a:graphic>
              <a:graphicData uri="http://schemas.openxmlformats.org/drawingml/2006/picture">
                <pic:pic>
                  <pic:nvPicPr>
                    <pic:cNvPr id="20" name="image11.png"/>
                    <pic:cNvPicPr/>
                  </pic:nvPicPr>
                  <pic:blipFill>
                    <a:blip r:embed="rId33" cstate="print"/>
                    <a:stretch>
                      <a:fillRect/>
                    </a:stretch>
                  </pic:blipFill>
                  <pic:spPr>
                    <a:xfrm>
                      <a:off x="0" y="0"/>
                      <a:ext cx="426991" cy="521208"/>
                    </a:xfrm>
                    <a:prstGeom prst="rect">
                      <a:avLst/>
                    </a:prstGeom>
                  </pic:spPr>
                </pic:pic>
              </a:graphicData>
            </a:graphic>
          </wp:anchor>
        </w:drawing>
      </w:r>
    </w:p>
    <w:sectPr>
      <w:type w:val="continuous"/>
      <w:pgSz w:w="11910" w:h="16840"/>
      <w:pgMar w:top="60" w:bottom="280" w:left="0" w:right="1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89996pt;margin-top:805.35022pt;width:9.1pt;height:13.35pt;mso-position-horizontal-relative:page;mso-position-vertical-relative:page;z-index:-18112" type="#_x0000_t202" filled="false" stroked="false">
          <v:textbox inset="0,0,0,0">
            <w:txbxContent>
              <w:p>
                <w:pPr>
                  <w:pStyle w:val="BodyText"/>
                  <w:spacing w:before="26"/>
                  <w:ind w:left="40"/>
                </w:pPr>
                <w:r>
                  <w:rPr/>
                  <w:fldChar w:fldCharType="begin"/>
                </w:r>
                <w:r>
                  <w:rPr>
                    <w:w w:val="101"/>
                  </w:rPr>
                  <w:instrText> PAGE </w:instrText>
                </w:r>
                <w:r>
                  <w:rPr/>
                  <w:fldChar w:fldCharType="separate"/>
                </w:r>
                <w:r>
                  <w:rPr/>
                  <w:t>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1335" w:hanging="202"/>
        <w:jc w:val="left"/>
      </w:pPr>
      <w:rPr>
        <w:rFonts w:hint="default" w:ascii="Arial" w:hAnsi="Arial" w:eastAsia="Arial" w:cs="Arial"/>
        <w:b/>
        <w:bCs/>
        <w:w w:val="101"/>
        <w:sz w:val="18"/>
        <w:szCs w:val="18"/>
      </w:rPr>
    </w:lvl>
    <w:lvl w:ilvl="1">
      <w:start w:val="0"/>
      <w:numFmt w:val="bullet"/>
      <w:lvlText w:val="•"/>
      <w:lvlJc w:val="left"/>
      <w:pPr>
        <w:ind w:left="1840" w:hanging="202"/>
      </w:pPr>
      <w:rPr>
        <w:rFonts w:hint="default"/>
      </w:rPr>
    </w:lvl>
    <w:lvl w:ilvl="2">
      <w:start w:val="0"/>
      <w:numFmt w:val="bullet"/>
      <w:lvlText w:val="•"/>
      <w:lvlJc w:val="left"/>
      <w:pPr>
        <w:ind w:left="2940" w:hanging="202"/>
      </w:pPr>
      <w:rPr>
        <w:rFonts w:hint="default"/>
      </w:rPr>
    </w:lvl>
    <w:lvl w:ilvl="3">
      <w:start w:val="0"/>
      <w:numFmt w:val="bullet"/>
      <w:lvlText w:val="•"/>
      <w:lvlJc w:val="left"/>
      <w:pPr>
        <w:ind w:left="4041" w:hanging="202"/>
      </w:pPr>
      <w:rPr>
        <w:rFonts w:hint="default"/>
      </w:rPr>
    </w:lvl>
    <w:lvl w:ilvl="4">
      <w:start w:val="0"/>
      <w:numFmt w:val="bullet"/>
      <w:lvlText w:val="•"/>
      <w:lvlJc w:val="left"/>
      <w:pPr>
        <w:ind w:left="5141" w:hanging="202"/>
      </w:pPr>
      <w:rPr>
        <w:rFonts w:hint="default"/>
      </w:rPr>
    </w:lvl>
    <w:lvl w:ilvl="5">
      <w:start w:val="0"/>
      <w:numFmt w:val="bullet"/>
      <w:lvlText w:val="•"/>
      <w:lvlJc w:val="left"/>
      <w:pPr>
        <w:ind w:left="6242" w:hanging="202"/>
      </w:pPr>
      <w:rPr>
        <w:rFonts w:hint="default"/>
      </w:rPr>
    </w:lvl>
    <w:lvl w:ilvl="6">
      <w:start w:val="0"/>
      <w:numFmt w:val="bullet"/>
      <w:lvlText w:val="•"/>
      <w:lvlJc w:val="left"/>
      <w:pPr>
        <w:ind w:left="7343" w:hanging="202"/>
      </w:pPr>
      <w:rPr>
        <w:rFonts w:hint="default"/>
      </w:rPr>
    </w:lvl>
    <w:lvl w:ilvl="7">
      <w:start w:val="0"/>
      <w:numFmt w:val="bullet"/>
      <w:lvlText w:val="•"/>
      <w:lvlJc w:val="left"/>
      <w:pPr>
        <w:ind w:left="8443" w:hanging="202"/>
      </w:pPr>
      <w:rPr>
        <w:rFonts w:hint="default"/>
      </w:rPr>
    </w:lvl>
    <w:lvl w:ilvl="8">
      <w:start w:val="0"/>
      <w:numFmt w:val="bullet"/>
      <w:lvlText w:val="•"/>
      <w:lvlJc w:val="left"/>
      <w:pPr>
        <w:ind w:left="9544" w:hanging="202"/>
      </w:pPr>
      <w:rPr>
        <w:rFonts w:hint="default"/>
      </w:rPr>
    </w:lvl>
  </w:abstractNum>
  <w:abstractNum w:abstractNumId="1">
    <w:multiLevelType w:val="hybridMultilevel"/>
    <w:lvl w:ilvl="0">
      <w:start w:val="1"/>
      <w:numFmt w:val="decimal"/>
      <w:lvlText w:val="%1"/>
      <w:lvlJc w:val="left"/>
      <w:pPr>
        <w:ind w:left="1544" w:hanging="411"/>
        <w:jc w:val="left"/>
      </w:pPr>
      <w:rPr>
        <w:rFonts w:hint="default" w:ascii="Arial" w:hAnsi="Arial" w:eastAsia="Arial" w:cs="Arial"/>
        <w:b/>
        <w:bCs/>
        <w:w w:val="101"/>
        <w:sz w:val="26"/>
        <w:szCs w:val="26"/>
      </w:rPr>
    </w:lvl>
    <w:lvl w:ilvl="1">
      <w:start w:val="1"/>
      <w:numFmt w:val="decimal"/>
      <w:lvlText w:val="%1.%2"/>
      <w:lvlJc w:val="left"/>
      <w:pPr>
        <w:ind w:left="1659" w:hanging="526"/>
        <w:jc w:val="left"/>
      </w:pPr>
      <w:rPr>
        <w:rFonts w:hint="default" w:ascii="Arial" w:hAnsi="Arial" w:eastAsia="Arial" w:cs="Arial"/>
        <w:b/>
        <w:bCs/>
        <w:w w:val="99"/>
        <w:sz w:val="22"/>
        <w:szCs w:val="22"/>
      </w:rPr>
    </w:lvl>
    <w:lvl w:ilvl="2">
      <w:start w:val="0"/>
      <w:numFmt w:val="bullet"/>
      <w:lvlText w:val="•"/>
      <w:lvlJc w:val="left"/>
      <w:pPr>
        <w:ind w:left="2780" w:hanging="526"/>
      </w:pPr>
      <w:rPr>
        <w:rFonts w:hint="default"/>
      </w:rPr>
    </w:lvl>
    <w:lvl w:ilvl="3">
      <w:start w:val="0"/>
      <w:numFmt w:val="bullet"/>
      <w:lvlText w:val="•"/>
      <w:lvlJc w:val="left"/>
      <w:pPr>
        <w:ind w:left="3901" w:hanging="526"/>
      </w:pPr>
      <w:rPr>
        <w:rFonts w:hint="default"/>
      </w:rPr>
    </w:lvl>
    <w:lvl w:ilvl="4">
      <w:start w:val="0"/>
      <w:numFmt w:val="bullet"/>
      <w:lvlText w:val="•"/>
      <w:lvlJc w:val="left"/>
      <w:pPr>
        <w:ind w:left="5021" w:hanging="526"/>
      </w:pPr>
      <w:rPr>
        <w:rFonts w:hint="default"/>
      </w:rPr>
    </w:lvl>
    <w:lvl w:ilvl="5">
      <w:start w:val="0"/>
      <w:numFmt w:val="bullet"/>
      <w:lvlText w:val="•"/>
      <w:lvlJc w:val="left"/>
      <w:pPr>
        <w:ind w:left="6142" w:hanging="526"/>
      </w:pPr>
      <w:rPr>
        <w:rFonts w:hint="default"/>
      </w:rPr>
    </w:lvl>
    <w:lvl w:ilvl="6">
      <w:start w:val="0"/>
      <w:numFmt w:val="bullet"/>
      <w:lvlText w:val="•"/>
      <w:lvlJc w:val="left"/>
      <w:pPr>
        <w:ind w:left="7263" w:hanging="526"/>
      </w:pPr>
      <w:rPr>
        <w:rFonts w:hint="default"/>
      </w:rPr>
    </w:lvl>
    <w:lvl w:ilvl="7">
      <w:start w:val="0"/>
      <w:numFmt w:val="bullet"/>
      <w:lvlText w:val="•"/>
      <w:lvlJc w:val="left"/>
      <w:pPr>
        <w:ind w:left="8383" w:hanging="526"/>
      </w:pPr>
      <w:rPr>
        <w:rFonts w:hint="default"/>
      </w:rPr>
    </w:lvl>
    <w:lvl w:ilvl="8">
      <w:start w:val="0"/>
      <w:numFmt w:val="bullet"/>
      <w:lvlText w:val="•"/>
      <w:lvlJc w:val="left"/>
      <w:pPr>
        <w:ind w:left="9504" w:hanging="526"/>
      </w:pPr>
      <w:rPr>
        <w:rFonts w:hint="default"/>
      </w:rPr>
    </w:lvl>
  </w:abstractNum>
  <w:abstractNum w:abstractNumId="0">
    <w:multiLevelType w:val="hybridMultilevel"/>
    <w:lvl w:ilvl="0">
      <w:start w:val="1"/>
      <w:numFmt w:val="decimal"/>
      <w:lvlText w:val="%1"/>
      <w:lvlJc w:val="left"/>
      <w:pPr>
        <w:ind w:left="1408" w:hanging="275"/>
        <w:jc w:val="left"/>
      </w:pPr>
      <w:rPr>
        <w:rFonts w:hint="default" w:ascii="Arial" w:hAnsi="Arial" w:eastAsia="Arial" w:cs="Arial"/>
        <w:b/>
        <w:bCs/>
        <w:color w:val="FF0000"/>
        <w:w w:val="101"/>
        <w:sz w:val="18"/>
        <w:szCs w:val="18"/>
      </w:rPr>
    </w:lvl>
    <w:lvl w:ilvl="1">
      <w:start w:val="1"/>
      <w:numFmt w:val="decimal"/>
      <w:lvlText w:val="%1.%2"/>
      <w:lvlJc w:val="left"/>
      <w:pPr>
        <w:ind w:left="1830" w:hanging="422"/>
        <w:jc w:val="left"/>
      </w:pPr>
      <w:rPr>
        <w:rFonts w:hint="default" w:ascii="Arial" w:hAnsi="Arial" w:eastAsia="Arial" w:cs="Arial"/>
        <w:color w:val="FF0000"/>
        <w:w w:val="101"/>
        <w:sz w:val="18"/>
        <w:szCs w:val="18"/>
      </w:rPr>
    </w:lvl>
    <w:lvl w:ilvl="2">
      <w:start w:val="0"/>
      <w:numFmt w:val="bullet"/>
      <w:lvlText w:val="•"/>
      <w:lvlJc w:val="left"/>
      <w:pPr>
        <w:ind w:left="2940" w:hanging="422"/>
      </w:pPr>
      <w:rPr>
        <w:rFonts w:hint="default"/>
      </w:rPr>
    </w:lvl>
    <w:lvl w:ilvl="3">
      <w:start w:val="0"/>
      <w:numFmt w:val="bullet"/>
      <w:lvlText w:val="•"/>
      <w:lvlJc w:val="left"/>
      <w:pPr>
        <w:ind w:left="4041" w:hanging="422"/>
      </w:pPr>
      <w:rPr>
        <w:rFonts w:hint="default"/>
      </w:rPr>
    </w:lvl>
    <w:lvl w:ilvl="4">
      <w:start w:val="0"/>
      <w:numFmt w:val="bullet"/>
      <w:lvlText w:val="•"/>
      <w:lvlJc w:val="left"/>
      <w:pPr>
        <w:ind w:left="5141" w:hanging="422"/>
      </w:pPr>
      <w:rPr>
        <w:rFonts w:hint="default"/>
      </w:rPr>
    </w:lvl>
    <w:lvl w:ilvl="5">
      <w:start w:val="0"/>
      <w:numFmt w:val="bullet"/>
      <w:lvlText w:val="•"/>
      <w:lvlJc w:val="left"/>
      <w:pPr>
        <w:ind w:left="6242" w:hanging="422"/>
      </w:pPr>
      <w:rPr>
        <w:rFonts w:hint="default"/>
      </w:rPr>
    </w:lvl>
    <w:lvl w:ilvl="6">
      <w:start w:val="0"/>
      <w:numFmt w:val="bullet"/>
      <w:lvlText w:val="•"/>
      <w:lvlJc w:val="left"/>
      <w:pPr>
        <w:ind w:left="7343" w:hanging="422"/>
      </w:pPr>
      <w:rPr>
        <w:rFonts w:hint="default"/>
      </w:rPr>
    </w:lvl>
    <w:lvl w:ilvl="7">
      <w:start w:val="0"/>
      <w:numFmt w:val="bullet"/>
      <w:lvlText w:val="•"/>
      <w:lvlJc w:val="left"/>
      <w:pPr>
        <w:ind w:left="8443" w:hanging="422"/>
      </w:pPr>
      <w:rPr>
        <w:rFonts w:hint="default"/>
      </w:rPr>
    </w:lvl>
    <w:lvl w:ilvl="8">
      <w:start w:val="0"/>
      <w:numFmt w:val="bullet"/>
      <w:lvlText w:val="•"/>
      <w:lvlJc w:val="left"/>
      <w:pPr>
        <w:ind w:left="9544" w:hanging="422"/>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301"/>
      <w:ind w:left="1408" w:hanging="275"/>
    </w:pPr>
    <w:rPr>
      <w:rFonts w:ascii="Arial" w:hAnsi="Arial" w:eastAsia="Arial" w:cs="Arial"/>
      <w:b/>
      <w:bCs/>
      <w:sz w:val="18"/>
      <w:szCs w:val="18"/>
    </w:rPr>
  </w:style>
  <w:style w:styleId="TOC2" w:type="paragraph">
    <w:name w:val="TOC 2"/>
    <w:basedOn w:val="Normal"/>
    <w:uiPriority w:val="1"/>
    <w:qFormat/>
    <w:pPr>
      <w:spacing w:before="118"/>
      <w:ind w:left="1830" w:hanging="422"/>
    </w:pPr>
    <w:rPr>
      <w:rFonts w:ascii="Arial" w:hAnsi="Arial" w:eastAsia="Arial" w:cs="Arial"/>
      <w:sz w:val="18"/>
      <w:szCs w:val="18"/>
    </w:rPr>
  </w:style>
  <w:style w:styleId="BodyText" w:type="paragraph">
    <w:name w:val="Body Text"/>
    <w:basedOn w:val="Normal"/>
    <w:uiPriority w:val="1"/>
    <w:qFormat/>
    <w:pPr/>
    <w:rPr>
      <w:rFonts w:ascii="Arial" w:hAnsi="Arial" w:eastAsia="Arial" w:cs="Arial"/>
      <w:sz w:val="18"/>
      <w:szCs w:val="18"/>
    </w:rPr>
  </w:style>
  <w:style w:styleId="Heading1" w:type="paragraph">
    <w:name w:val="Heading 1"/>
    <w:basedOn w:val="Normal"/>
    <w:uiPriority w:val="1"/>
    <w:qFormat/>
    <w:pPr>
      <w:spacing w:before="91"/>
      <w:ind w:left="1544" w:hanging="411"/>
      <w:outlineLvl w:val="1"/>
    </w:pPr>
    <w:rPr>
      <w:rFonts w:ascii="Arial" w:hAnsi="Arial" w:eastAsia="Arial" w:cs="Arial"/>
      <w:b/>
      <w:bCs/>
      <w:sz w:val="26"/>
      <w:szCs w:val="26"/>
    </w:rPr>
  </w:style>
  <w:style w:styleId="Heading2" w:type="paragraph">
    <w:name w:val="Heading 2"/>
    <w:basedOn w:val="Normal"/>
    <w:uiPriority w:val="1"/>
    <w:qFormat/>
    <w:pPr>
      <w:ind w:left="1659" w:hanging="526"/>
      <w:outlineLvl w:val="2"/>
    </w:pPr>
    <w:rPr>
      <w:rFonts w:ascii="Arial" w:hAnsi="Arial" w:eastAsia="Arial" w:cs="Arial"/>
      <w:b/>
      <w:bCs/>
      <w:sz w:val="22"/>
      <w:szCs w:val="22"/>
    </w:rPr>
  </w:style>
  <w:style w:styleId="Heading3" w:type="paragraph">
    <w:name w:val="Heading 3"/>
    <w:basedOn w:val="Normal"/>
    <w:uiPriority w:val="1"/>
    <w:qFormat/>
    <w:pPr>
      <w:ind w:left="1133"/>
      <w:outlineLvl w:val="3"/>
    </w:pPr>
    <w:rPr>
      <w:rFonts w:ascii="Courier New" w:hAnsi="Courier New" w:eastAsia="Courier New" w:cs="Courier New"/>
      <w:sz w:val="20"/>
      <w:szCs w:val="20"/>
    </w:rPr>
  </w:style>
  <w:style w:styleId="Heading4" w:type="paragraph">
    <w:name w:val="Heading 4"/>
    <w:basedOn w:val="Normal"/>
    <w:uiPriority w:val="1"/>
    <w:qFormat/>
    <w:pPr>
      <w:ind w:left="1133"/>
      <w:outlineLvl w:val="4"/>
    </w:pPr>
    <w:rPr>
      <w:rFonts w:ascii="Arial" w:hAnsi="Arial" w:eastAsia="Arial" w:cs="Arial"/>
      <w:b/>
      <w:bCs/>
      <w:sz w:val="18"/>
      <w:szCs w:val="18"/>
    </w:rPr>
  </w:style>
  <w:style w:styleId="ListParagraph" w:type="paragraph">
    <w:name w:val="List Paragraph"/>
    <w:basedOn w:val="Normal"/>
    <w:uiPriority w:val="1"/>
    <w:qFormat/>
    <w:pPr>
      <w:spacing w:before="118"/>
      <w:ind w:left="1659" w:hanging="526"/>
    </w:pPr>
    <w:rPr>
      <w:rFonts w:ascii="Arial" w:hAnsi="Arial" w:eastAsia="Arial" w:cs="Arial"/>
    </w:rPr>
  </w:style>
  <w:style w:styleId="TableParagraph" w:type="paragraph">
    <w:name w:val="Table Paragraph"/>
    <w:basedOn w:val="Normal"/>
    <w:uiPriority w:val="1"/>
    <w:qFormat/>
    <w:pPr>
      <w:spacing w:before="10" w:line="194" w:lineRule="exact"/>
    </w:pPr>
    <w:rPr>
      <w:rFonts w:ascii="Courier New" w:hAnsi="Courier New" w:eastAsia="Courier New" w:cs="Courier New"/>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hyperlink" Target="http://www.kms.dk/"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yperlink" Target="http://en.wikipedia.org/wiki/Stddef.h" TargetMode="External"/><Relationship Id="rId18" Type="http://schemas.openxmlformats.org/officeDocument/2006/relationships/hyperlink" Target="http://pastebin.ubuntu.com/160234/" TargetMode="External"/><Relationship Id="rId19" Type="http://schemas.openxmlformats.org/officeDocument/2006/relationships/hyperlink" Target="http://www.adp-gmbh.ch/cpp/gcc/create_lib.html" TargetMode="External"/><Relationship Id="rId20" Type="http://schemas.openxmlformats.org/officeDocument/2006/relationships/hyperlink" Target="http://www.perrygeo.net/wordpress/?cat=6" TargetMode="External"/><Relationship Id="rId21" Type="http://schemas.openxmlformats.org/officeDocument/2006/relationships/hyperlink" Target="http://www.archivum.info/comp.lang.c/2006-05/04410/using_mbcs_and_wide_" TargetMode="External"/><Relationship Id="rId22" Type="http://schemas.openxmlformats.org/officeDocument/2006/relationships/hyperlink" Target="http://www.version2.dk/artikel/9173-kode-vaerkstedet-1-doxygen" TargetMode="External"/><Relationship Id="rId23" Type="http://schemas.openxmlformats.org/officeDocument/2006/relationships/hyperlink" Target="http://www.version2.dk/artikel/8006-doxygen-elegant-overblik-over-ccjava-kode" TargetMode="External"/><Relationship Id="rId24" Type="http://schemas.openxmlformats.org/officeDocument/2006/relationships/hyperlink" Target="http://sslug.dk/foredrag/pto/doxygen_2.pdf" TargetMode="External"/><Relationship Id="rId25" Type="http://schemas.openxmlformats.org/officeDocument/2006/relationships/hyperlink" Target="http://www.version2.dk/artikel/9444-kode-vaerkstedet-2-gcc-og-kode-daekning" TargetMode="External"/><Relationship Id="rId26" Type="http://schemas.openxmlformats.org/officeDocument/2006/relationships/hyperlink" Target="http://sslug.dk/foredrag/pto/valgrind_4.pdf" TargetMode="External"/><Relationship Id="rId27" Type="http://schemas.openxmlformats.org/officeDocument/2006/relationships/hyperlink" Target="http://www.version2.dk/artikel/10412-foss-aalborg-1" TargetMode="External"/><Relationship Id="rId28" Type="http://schemas.openxmlformats.org/officeDocument/2006/relationships/hyperlink" Target="http://matt.eifelle.com/2009/04/07/profiling-with-valgrind/" TargetMode="External"/><Relationship Id="rId29" Type="http://schemas.openxmlformats.org/officeDocument/2006/relationships/hyperlink" Target="http://www.version2.dk/artikel/8993-bedre-kode-998" TargetMode="External"/><Relationship Id="rId30" Type="http://schemas.openxmlformats.org/officeDocument/2006/relationships/footer" Target="footer3.xml"/><Relationship Id="rId31" Type="http://schemas.openxmlformats.org/officeDocument/2006/relationships/footer" Target="footer4.xml"/><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2019-09-17T06:46:45Z</dcterms:created>
  <dcterms:modified xsi:type="dcterms:W3CDTF">2019-09-17T06:46:45Z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2009-12-18T00:00:00Z</vt:filetime>
  </property>
  <property fmtid="{D5CDD505-2E9C-101B-9397-08002B2CF9AE}" pid="3" name="Creator">
    <vt:lpwstr>LaTeX with hyperref package</vt:lpwstr>
  </property>
  <property fmtid="{D5CDD505-2E9C-101B-9397-08002B2CF9AE}" pid="4" name="LastSaved">
    <vt:filetime>2019-09-17T00:00:00Z</vt:filetime>
  </property>
</Properties>
</file>