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rect style="position:absolute;margin-left:-.00095pt;margin-top:-.001209pt;width:841.90061pt;height:595.283250pt;mso-position-horizontal-relative:page;mso-position-vertical-relative:page;z-index:-9592" filled="true" fillcolor="#0073a4" stroked="false">
            <v:fill type="solid"/>
            <w10:wrap type="none"/>
          </v:rect>
        </w:pict>
      </w:r>
      <w:r>
        <w:rPr/>
        <w:pict>
          <v:group style="position:absolute;margin-left:25.511999pt;margin-top:56.693501pt;width:792.3pt;height:442pt;mso-position-horizontal-relative:page;mso-position-vertical-relative:page;z-index:-9568" coordorigin="510,1134" coordsize="15846,8840">
            <v:shape style="position:absolute;left:510;top:1133;width:9071;height:1721" type="#_x0000_t75" stroked="false">
              <v:imagedata r:id="rId6" o:title=""/>
            </v:shape>
            <v:shape style="position:absolute;left:8418;top:2053;width:7938;height:7920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  <w:sz w:val="18"/>
        </w:rPr>
      </w:pPr>
    </w:p>
    <w:p>
      <w:pPr>
        <w:pStyle w:val="Heading1"/>
        <w:spacing w:line="266" w:lineRule="auto" w:before="108"/>
        <w:ind w:right="9741"/>
      </w:pPr>
      <w:r>
        <w:rPr>
          <w:color w:val="FFFFFF"/>
        </w:rPr>
        <w:t>Strategi for Danmarks geodætiske infrastruktur 2015–2025</w:t>
      </w: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spacing w:before="5"/>
        <w:rPr>
          <w:sz w:val="82"/>
        </w:rPr>
      </w:pPr>
    </w:p>
    <w:p>
      <w:pPr>
        <w:pStyle w:val="BodyText"/>
        <w:ind w:left="117"/>
      </w:pPr>
      <w:r>
        <w:rPr>
          <w:color w:val="FFFFFF"/>
          <w:w w:val="105"/>
        </w:rPr>
        <w:t>Geomatics Notes 4</w:t>
      </w:r>
    </w:p>
    <w:p>
      <w:pPr>
        <w:pStyle w:val="BodyText"/>
        <w:spacing w:before="41"/>
        <w:ind w:left="117"/>
      </w:pPr>
      <w:r>
        <w:rPr>
          <w:color w:val="FFFFFF"/>
          <w:w w:val="105"/>
        </w:rPr>
        <w:t>Version 2</w:t>
      </w:r>
    </w:p>
    <w:p>
      <w:pPr>
        <w:pStyle w:val="BodyText"/>
        <w:spacing w:before="41"/>
        <w:ind w:left="117"/>
      </w:pPr>
      <w:r>
        <w:rPr>
          <w:color w:val="FFFFFF"/>
          <w:w w:val="105"/>
        </w:rPr>
        <w:t>2017-10-11</w:t>
      </w:r>
    </w:p>
    <w:p>
      <w:pPr>
        <w:spacing w:after="0"/>
        <w:sectPr>
          <w:headerReference w:type="default" r:id="rId5"/>
          <w:type w:val="continuous"/>
          <w:pgSz w:w="16840" w:h="11910" w:orient="landscape"/>
          <w:pgMar w:header="0" w:top="1100" w:bottom="280" w:left="960" w:right="960"/>
        </w:sectPr>
      </w:pPr>
    </w:p>
    <w:p>
      <w:pPr>
        <w:pStyle w:val="BodyText"/>
        <w:spacing w:before="2"/>
        <w:rPr>
          <w:sz w:val="27"/>
        </w:rPr>
      </w:pPr>
    </w:p>
    <w:p>
      <w:pPr>
        <w:spacing w:before="1"/>
        <w:ind w:left="117" w:right="0" w:firstLine="0"/>
        <w:jc w:val="left"/>
        <w:rPr>
          <w:sz w:val="17"/>
        </w:rPr>
      </w:pPr>
      <w:r>
        <w:rPr>
          <w:sz w:val="17"/>
        </w:rPr>
        <w:t>Geomatics Notes 4. Version 2, 2017-10-11</w:t>
      </w:r>
    </w:p>
    <w:p>
      <w:pPr>
        <w:spacing w:before="83"/>
        <w:ind w:left="117" w:right="0" w:firstLine="0"/>
        <w:jc w:val="left"/>
        <w:rPr>
          <w:sz w:val="17"/>
        </w:rPr>
      </w:pPr>
      <w:r>
        <w:rPr>
          <w:sz w:val="17"/>
        </w:rPr>
        <w:t>Strategi for Danmarks geodætiske infrastruktur 2015–2025</w:t>
      </w:r>
    </w:p>
    <w:p>
      <w:pPr>
        <w:spacing w:line="268" w:lineRule="auto" w:before="143"/>
        <w:ind w:left="117" w:right="38" w:firstLine="0"/>
        <w:jc w:val="both"/>
        <w:rPr>
          <w:sz w:val="17"/>
        </w:rPr>
      </w:pPr>
      <w:r>
        <w:rPr>
          <w:sz w:val="17"/>
        </w:rPr>
        <w:t>Forsiden: Til de mest krævende geodætiske satellitmåling- er bruges GNSS-antenner af </w:t>
      </w:r>
      <w:r>
        <w:rPr>
          <w:i/>
          <w:sz w:val="17"/>
        </w:rPr>
        <w:t>choke-ring </w:t>
      </w:r>
      <w:r>
        <w:rPr>
          <w:sz w:val="17"/>
        </w:rPr>
        <w:t>typen.</w:t>
      </w:r>
      <w:r>
        <w:rPr>
          <w:spacing w:val="-34"/>
          <w:sz w:val="17"/>
        </w:rPr>
        <w:t> </w:t>
      </w:r>
      <w:r>
        <w:rPr>
          <w:spacing w:val="-3"/>
          <w:sz w:val="17"/>
        </w:rPr>
        <w:t>Choke-ring- </w:t>
      </w:r>
      <w:r>
        <w:rPr>
          <w:sz w:val="17"/>
        </w:rPr>
        <w:t>antennens koncentriske, skydeskivelignende </w:t>
      </w:r>
      <w:r>
        <w:rPr>
          <w:spacing w:val="-3"/>
          <w:sz w:val="17"/>
        </w:rPr>
        <w:t>formgivning </w:t>
      </w:r>
      <w:r>
        <w:rPr>
          <w:spacing w:val="-4"/>
          <w:sz w:val="17"/>
        </w:rPr>
        <w:t>gør </w:t>
      </w:r>
      <w:r>
        <w:rPr>
          <w:sz w:val="17"/>
        </w:rPr>
        <w:t>den til et oplagt symbol på det målrettede, </w:t>
      </w:r>
      <w:r>
        <w:rPr>
          <w:spacing w:val="-3"/>
          <w:sz w:val="17"/>
        </w:rPr>
        <w:t>strategiske </w:t>
      </w:r>
      <w:r>
        <w:rPr>
          <w:sz w:val="17"/>
        </w:rPr>
        <w:t>blik</w:t>
      </w:r>
      <w:r>
        <w:rPr>
          <w:spacing w:val="-10"/>
          <w:sz w:val="17"/>
        </w:rPr>
        <w:t> </w:t>
      </w:r>
      <w:r>
        <w:rPr>
          <w:sz w:val="17"/>
        </w:rPr>
        <w:t>på</w:t>
      </w:r>
      <w:r>
        <w:rPr>
          <w:spacing w:val="-10"/>
          <w:sz w:val="17"/>
        </w:rPr>
        <w:t> </w:t>
      </w:r>
      <w:r>
        <w:rPr>
          <w:sz w:val="17"/>
        </w:rPr>
        <w:t>fremtidens</w:t>
      </w:r>
      <w:r>
        <w:rPr>
          <w:spacing w:val="-10"/>
          <w:sz w:val="17"/>
        </w:rPr>
        <w:t> </w:t>
      </w:r>
      <w:r>
        <w:rPr>
          <w:sz w:val="17"/>
        </w:rPr>
        <w:t>geodætiske</w:t>
      </w:r>
      <w:r>
        <w:rPr>
          <w:spacing w:val="-10"/>
          <w:sz w:val="17"/>
        </w:rPr>
        <w:t> </w:t>
      </w:r>
      <w:r>
        <w:rPr>
          <w:sz w:val="17"/>
        </w:rPr>
        <w:t>infrastruktur:</w:t>
      </w:r>
      <w:r>
        <w:rPr>
          <w:spacing w:val="-10"/>
          <w:sz w:val="17"/>
        </w:rPr>
        <w:t> </w:t>
      </w:r>
      <w:r>
        <w:rPr>
          <w:sz w:val="17"/>
        </w:rPr>
        <w:t>Det</w:t>
      </w:r>
      <w:r>
        <w:rPr>
          <w:spacing w:val="-10"/>
          <w:sz w:val="17"/>
        </w:rPr>
        <w:t> </w:t>
      </w:r>
      <w:r>
        <w:rPr>
          <w:sz w:val="17"/>
        </w:rPr>
        <w:t>er</w:t>
      </w:r>
      <w:r>
        <w:rPr>
          <w:spacing w:val="-10"/>
          <w:sz w:val="17"/>
        </w:rPr>
        <w:t> </w:t>
      </w:r>
      <w:r>
        <w:rPr>
          <w:spacing w:val="-3"/>
          <w:sz w:val="17"/>
        </w:rPr>
        <w:t>her,</w:t>
      </w:r>
      <w:r>
        <w:rPr>
          <w:spacing w:val="-9"/>
          <w:sz w:val="17"/>
        </w:rPr>
        <w:t> </w:t>
      </w:r>
      <w:r>
        <w:rPr>
          <w:spacing w:val="-3"/>
          <w:sz w:val="17"/>
        </w:rPr>
        <w:t>geo- </w:t>
      </w:r>
      <w:r>
        <w:rPr>
          <w:sz w:val="17"/>
        </w:rPr>
        <w:t>dæsien rammer plet.</w:t>
      </w:r>
    </w:p>
    <w:p>
      <w:pPr>
        <w:spacing w:before="91"/>
        <w:ind w:left="117" w:right="0" w:firstLine="0"/>
        <w:jc w:val="left"/>
        <w:rPr>
          <w:sz w:val="17"/>
        </w:rPr>
      </w:pPr>
      <w:r>
        <w:rPr>
          <w:sz w:val="17"/>
        </w:rPr>
        <w:t>Foto: Casper Jepsen, SDFE.</w:t>
      </w:r>
    </w:p>
    <w:p>
      <w:pPr>
        <w:pStyle w:val="BodyText"/>
      </w:pPr>
    </w:p>
    <w:p>
      <w:pPr>
        <w:spacing w:line="268" w:lineRule="auto" w:before="130"/>
        <w:ind w:left="117" w:right="38" w:firstLine="0"/>
        <w:jc w:val="both"/>
        <w:rPr>
          <w:sz w:val="17"/>
        </w:rPr>
      </w:pPr>
      <w:r>
        <w:rPr>
          <w:sz w:val="17"/>
        </w:rPr>
        <w:t>The </w:t>
      </w:r>
      <w:r>
        <w:rPr>
          <w:i/>
          <w:sz w:val="17"/>
        </w:rPr>
        <w:t>Geomatics Notes Series </w:t>
      </w:r>
      <w:r>
        <w:rPr>
          <w:sz w:val="17"/>
        </w:rPr>
        <w:t>is published by </w:t>
      </w:r>
      <w:hyperlink r:id="rId9">
        <w:r>
          <w:rPr>
            <w:color w:val="004567"/>
            <w:sz w:val="17"/>
          </w:rPr>
          <w:t>Styrelsen for</w:t>
        </w:r>
      </w:hyperlink>
      <w:r>
        <w:rPr>
          <w:color w:val="004567"/>
          <w:sz w:val="17"/>
        </w:rPr>
        <w:t> </w:t>
      </w:r>
      <w:hyperlink r:id="rId9">
        <w:r>
          <w:rPr>
            <w:color w:val="004567"/>
            <w:sz w:val="17"/>
          </w:rPr>
          <w:t>Dataforsyning og Effektivisering/Agency for Data Supply</w:t>
        </w:r>
      </w:hyperlink>
      <w:r>
        <w:rPr>
          <w:color w:val="004567"/>
          <w:sz w:val="17"/>
        </w:rPr>
        <w:t> </w:t>
      </w:r>
      <w:hyperlink r:id="rId9">
        <w:r>
          <w:rPr>
            <w:color w:val="004567"/>
            <w:sz w:val="17"/>
          </w:rPr>
          <w:t>and Efficiency </w:t>
        </w:r>
      </w:hyperlink>
      <w:r>
        <w:rPr>
          <w:sz w:val="17"/>
        </w:rPr>
        <w:t>(SDFE), Copenhagen, Denmark.</w:t>
      </w:r>
    </w:p>
    <w:p>
      <w:pPr>
        <w:spacing w:line="268" w:lineRule="auto" w:before="61"/>
        <w:ind w:left="117" w:right="38" w:firstLine="0"/>
        <w:jc w:val="both"/>
        <w:rPr>
          <w:sz w:val="17"/>
        </w:rPr>
      </w:pPr>
      <w:r>
        <w:rPr>
          <w:sz w:val="17"/>
        </w:rPr>
        <w:t>The publications in this series include working papers and preliminary reports from ongoing projects.</w:t>
      </w:r>
    </w:p>
    <w:p>
      <w:pPr>
        <w:spacing w:line="268" w:lineRule="auto" w:before="60"/>
        <w:ind w:left="117" w:right="38" w:firstLine="0"/>
        <w:jc w:val="both"/>
        <w:rPr>
          <w:sz w:val="17"/>
        </w:rPr>
      </w:pPr>
      <w:r>
        <w:rPr>
          <w:sz w:val="17"/>
        </w:rPr>
        <w:t>Hence, results and conclusions reported may be tentative and subject to change. Opinions expressed do not neces- sarily reflect the position of SDFE.</w:t>
      </w:r>
    </w:p>
    <w:p>
      <w:pPr>
        <w:pStyle w:val="Heading2"/>
        <w:jc w:val="left"/>
      </w:pPr>
      <w:r>
        <w:rPr/>
        <w:br w:type="column"/>
      </w:r>
      <w:r>
        <w:rPr/>
        <w:t>Indhold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6891" w:val="right" w:leader="none"/>
            </w:tabs>
            <w:spacing w:before="483"/>
          </w:pPr>
          <w:hyperlink w:history="true" w:anchor="_bookmark0">
            <w:r>
              <w:rPr>
                <w:color w:val="004567"/>
                <w:w w:val="105"/>
              </w:rPr>
              <w:t>Strategi for Danmarks geodætiske</w:t>
            </w:r>
            <w:r>
              <w:rPr>
                <w:color w:val="004567"/>
                <w:spacing w:val="-19"/>
                <w:w w:val="105"/>
              </w:rPr>
              <w:t> </w:t>
            </w:r>
            <w:r>
              <w:rPr>
                <w:color w:val="004567"/>
                <w:w w:val="105"/>
              </w:rPr>
              <w:t>infrastruktur</w:t>
            </w:r>
            <w:r>
              <w:rPr>
                <w:color w:val="004567"/>
                <w:spacing w:val="-4"/>
                <w:w w:val="105"/>
              </w:rPr>
              <w:t> </w:t>
            </w:r>
            <w:r>
              <w:rPr>
                <w:color w:val="004567"/>
                <w:w w:val="105"/>
              </w:rPr>
              <w:t>2015–2025</w:t>
            </w:r>
          </w:hyperlink>
          <w:r>
            <w:rPr>
              <w:color w:val="004567"/>
              <w:w w:val="105"/>
            </w:rPr>
            <w:tab/>
          </w:r>
          <w:r>
            <w:rPr>
              <w:w w:val="105"/>
            </w:rPr>
            <w:t>3</w:t>
          </w:r>
        </w:p>
        <w:p>
          <w:pPr>
            <w:pStyle w:val="TOC1"/>
          </w:pPr>
          <w:hyperlink w:history="true" w:anchor="_bookmark1">
            <w:r>
              <w:rPr>
                <w:color w:val="004567"/>
                <w:w w:val="105"/>
              </w:rPr>
              <w:t>Uden en velholdt geodætisk infrastruktur er Danmark på gyngen-</w:t>
            </w:r>
          </w:hyperlink>
        </w:p>
        <w:p>
          <w:pPr>
            <w:pStyle w:val="TOC2"/>
            <w:tabs>
              <w:tab w:pos="6891" w:val="right" w:leader="none"/>
            </w:tabs>
          </w:pPr>
          <w:hyperlink w:history="true" w:anchor="_bookmark1">
            <w:r>
              <w:rPr>
                <w:color w:val="004567"/>
                <w:w w:val="105"/>
              </w:rPr>
              <w:t>de</w:t>
            </w:r>
            <w:r>
              <w:rPr>
                <w:color w:val="004567"/>
                <w:spacing w:val="-1"/>
                <w:w w:val="105"/>
              </w:rPr>
              <w:t> </w:t>
            </w:r>
            <w:r>
              <w:rPr>
                <w:color w:val="004567"/>
                <w:w w:val="105"/>
              </w:rPr>
              <w:t>grund</w:t>
            </w:r>
          </w:hyperlink>
          <w:r>
            <w:rPr>
              <w:color w:val="004567"/>
              <w:w w:val="105"/>
            </w:rPr>
            <w:tab/>
          </w:r>
          <w:r>
            <w:rPr>
              <w:w w:val="105"/>
            </w:rPr>
            <w:t>3</w:t>
          </w:r>
        </w:p>
        <w:p>
          <w:pPr>
            <w:pStyle w:val="TOC1"/>
            <w:tabs>
              <w:tab w:pos="6891" w:val="right" w:leader="none"/>
            </w:tabs>
          </w:pPr>
          <w:hyperlink w:history="true" w:anchor="_bookmark2">
            <w:r>
              <w:rPr>
                <w:color w:val="004567"/>
                <w:w w:val="105"/>
              </w:rPr>
              <w:t>Indledning: Den geodætiske infrastruktur</w:t>
            </w:r>
            <w:r>
              <w:rPr>
                <w:color w:val="004567"/>
                <w:spacing w:val="-16"/>
                <w:w w:val="105"/>
              </w:rPr>
              <w:t> </w:t>
            </w:r>
            <w:r>
              <w:rPr>
                <w:color w:val="004567"/>
                <w:w w:val="105"/>
              </w:rPr>
              <w:t>i</w:t>
            </w:r>
            <w:r>
              <w:rPr>
                <w:color w:val="004567"/>
                <w:spacing w:val="-4"/>
                <w:w w:val="105"/>
              </w:rPr>
              <w:t> </w:t>
            </w:r>
            <w:r>
              <w:rPr>
                <w:color w:val="004567"/>
                <w:w w:val="105"/>
              </w:rPr>
              <w:t>satellitalderen</w:t>
            </w:r>
          </w:hyperlink>
          <w:r>
            <w:rPr>
              <w:color w:val="004567"/>
              <w:w w:val="105"/>
            </w:rPr>
            <w:tab/>
          </w:r>
          <w:r>
            <w:rPr>
              <w:w w:val="105"/>
            </w:rPr>
            <w:t>3</w:t>
          </w:r>
        </w:p>
        <w:p>
          <w:pPr>
            <w:pStyle w:val="TOC1"/>
            <w:tabs>
              <w:tab w:pos="6891" w:val="right" w:leader="none"/>
            </w:tabs>
            <w:spacing w:before="249"/>
          </w:pPr>
          <w:hyperlink w:history="true" w:anchor="_bookmark3">
            <w:r>
              <w:rPr>
                <w:color w:val="004567"/>
                <w:w w:val="105"/>
              </w:rPr>
              <w:t>GNSS-referencenet</w:t>
            </w:r>
          </w:hyperlink>
          <w:r>
            <w:rPr>
              <w:color w:val="004567"/>
              <w:w w:val="105"/>
            </w:rPr>
            <w:tab/>
          </w:r>
          <w:r>
            <w:rPr>
              <w:w w:val="105"/>
            </w:rPr>
            <w:t>4</w:t>
          </w:r>
        </w:p>
        <w:p>
          <w:pPr>
            <w:pStyle w:val="TOC1"/>
            <w:tabs>
              <w:tab w:pos="6891" w:val="right" w:leader="none"/>
            </w:tabs>
          </w:pPr>
          <w:hyperlink w:history="true" w:anchor="_bookmark4">
            <w:r>
              <w:rPr>
                <w:color w:val="004567"/>
                <w:w w:val="105"/>
              </w:rPr>
              <w:t>GNSS-referencesystemer</w:t>
            </w:r>
          </w:hyperlink>
          <w:r>
            <w:rPr>
              <w:color w:val="004567"/>
              <w:w w:val="105"/>
            </w:rPr>
            <w:tab/>
          </w:r>
          <w:r>
            <w:rPr>
              <w:w w:val="105"/>
            </w:rPr>
            <w:t>5</w:t>
          </w:r>
        </w:p>
        <w:p>
          <w:pPr>
            <w:pStyle w:val="TOC1"/>
            <w:tabs>
              <w:tab w:pos="6891" w:val="right" w:leader="none"/>
            </w:tabs>
          </w:pPr>
          <w:hyperlink w:history="true" w:anchor="_bookmark7">
            <w:r>
              <w:rPr>
                <w:color w:val="004567"/>
                <w:w w:val="105"/>
              </w:rPr>
              <w:t>Nationale og</w:t>
            </w:r>
            <w:r>
              <w:rPr>
                <w:color w:val="004567"/>
                <w:spacing w:val="-6"/>
                <w:w w:val="105"/>
              </w:rPr>
              <w:t> </w:t>
            </w:r>
            <w:r>
              <w:rPr>
                <w:color w:val="004567"/>
                <w:w w:val="105"/>
              </w:rPr>
              <w:t>globale</w:t>
            </w:r>
            <w:r>
              <w:rPr>
                <w:color w:val="004567"/>
                <w:spacing w:val="-3"/>
                <w:w w:val="105"/>
              </w:rPr>
              <w:t> </w:t>
            </w:r>
            <w:r>
              <w:rPr>
                <w:color w:val="004567"/>
                <w:w w:val="105"/>
              </w:rPr>
              <w:t>GNSS-positioneringstjenester</w:t>
            </w:r>
          </w:hyperlink>
          <w:r>
            <w:rPr>
              <w:color w:val="004567"/>
              <w:w w:val="105"/>
            </w:rPr>
            <w:tab/>
          </w:r>
          <w:r>
            <w:rPr>
              <w:w w:val="105"/>
            </w:rPr>
            <w:t>6</w:t>
          </w:r>
        </w:p>
        <w:p>
          <w:pPr>
            <w:pStyle w:val="TOC1"/>
            <w:tabs>
              <w:tab w:pos="6891" w:val="right" w:leader="none"/>
            </w:tabs>
          </w:pPr>
          <w:hyperlink w:history="true" w:anchor="_bookmark8">
            <w:r>
              <w:rPr>
                <w:color w:val="004567"/>
                <w:w w:val="105"/>
              </w:rPr>
              <w:t>Koter</w:t>
            </w:r>
            <w:r>
              <w:rPr>
                <w:color w:val="004567"/>
                <w:spacing w:val="-2"/>
                <w:w w:val="105"/>
              </w:rPr>
              <w:t> </w:t>
            </w:r>
            <w:r>
              <w:rPr>
                <w:color w:val="004567"/>
                <w:w w:val="105"/>
              </w:rPr>
              <w:t>med</w:t>
            </w:r>
            <w:r>
              <w:rPr>
                <w:color w:val="004567"/>
                <w:spacing w:val="-1"/>
                <w:w w:val="105"/>
              </w:rPr>
              <w:t> </w:t>
            </w:r>
            <w:r>
              <w:rPr>
                <w:color w:val="004567"/>
                <w:w w:val="105"/>
              </w:rPr>
              <w:t>GNSS-metoder</w:t>
            </w:r>
          </w:hyperlink>
          <w:r>
            <w:rPr>
              <w:color w:val="004567"/>
              <w:w w:val="105"/>
            </w:rPr>
            <w:tab/>
          </w:r>
          <w:r>
            <w:rPr>
              <w:w w:val="105"/>
            </w:rPr>
            <w:t>7</w:t>
          </w:r>
        </w:p>
        <w:p>
          <w:pPr>
            <w:pStyle w:val="TOC1"/>
            <w:tabs>
              <w:tab w:pos="6891" w:val="right" w:leader="none"/>
            </w:tabs>
            <w:spacing w:before="249"/>
          </w:pPr>
          <w:hyperlink w:history="true" w:anchor="_bookmark9">
            <w:r>
              <w:rPr>
                <w:color w:val="004567"/>
                <w:w w:val="105"/>
              </w:rPr>
              <w:t>Højdenet</w:t>
            </w:r>
            <w:r>
              <w:rPr>
                <w:color w:val="004567"/>
                <w:spacing w:val="-2"/>
                <w:w w:val="105"/>
              </w:rPr>
              <w:t> </w:t>
            </w:r>
            <w:r>
              <w:rPr>
                <w:color w:val="004567"/>
                <w:w w:val="105"/>
              </w:rPr>
              <w:t>og</w:t>
            </w:r>
            <w:r>
              <w:rPr>
                <w:color w:val="004567"/>
                <w:spacing w:val="-1"/>
                <w:w w:val="105"/>
              </w:rPr>
              <w:t> </w:t>
            </w:r>
            <w:r>
              <w:rPr>
                <w:color w:val="004567"/>
                <w:w w:val="105"/>
              </w:rPr>
              <w:t>kotesystemer</w:t>
            </w:r>
          </w:hyperlink>
          <w:r>
            <w:rPr>
              <w:color w:val="004567"/>
              <w:w w:val="105"/>
            </w:rPr>
            <w:tab/>
          </w:r>
          <w:r>
            <w:rPr>
              <w:w w:val="105"/>
            </w:rPr>
            <w:t>8</w:t>
          </w:r>
        </w:p>
        <w:p>
          <w:pPr>
            <w:pStyle w:val="TOC1"/>
            <w:tabs>
              <w:tab w:pos="6891" w:val="right" w:leader="none"/>
            </w:tabs>
          </w:pPr>
          <w:hyperlink w:history="true" w:anchor="_bookmark10">
            <w:r>
              <w:rPr>
                <w:color w:val="004567"/>
                <w:w w:val="105"/>
              </w:rPr>
              <w:t>Geodætisk</w:t>
            </w:r>
            <w:r>
              <w:rPr>
                <w:color w:val="004567"/>
                <w:spacing w:val="-2"/>
                <w:w w:val="105"/>
              </w:rPr>
              <w:t> </w:t>
            </w:r>
            <w:r>
              <w:rPr>
                <w:color w:val="004567"/>
                <w:w w:val="105"/>
              </w:rPr>
              <w:t>databehandling</w:t>
            </w:r>
          </w:hyperlink>
          <w:r>
            <w:rPr>
              <w:color w:val="004567"/>
              <w:w w:val="105"/>
            </w:rPr>
            <w:tab/>
          </w:r>
          <w:r>
            <w:rPr>
              <w:w w:val="105"/>
            </w:rPr>
            <w:t>9</w:t>
          </w:r>
        </w:p>
        <w:p>
          <w:pPr>
            <w:pStyle w:val="TOC1"/>
            <w:tabs>
              <w:tab w:pos="6891" w:val="right" w:leader="none"/>
            </w:tabs>
          </w:pPr>
          <w:hyperlink w:history="true" w:anchor="_bookmark11">
            <w:r>
              <w:rPr>
                <w:color w:val="004567"/>
                <w:w w:val="105"/>
              </w:rPr>
              <w:t>Højde-</w:t>
            </w:r>
            <w:r>
              <w:rPr>
                <w:color w:val="004567"/>
                <w:spacing w:val="-2"/>
                <w:w w:val="105"/>
              </w:rPr>
              <w:t> </w:t>
            </w:r>
            <w:r>
              <w:rPr>
                <w:color w:val="004567"/>
                <w:w w:val="105"/>
              </w:rPr>
              <w:t>og</w:t>
            </w:r>
            <w:r>
              <w:rPr>
                <w:color w:val="004567"/>
                <w:spacing w:val="-1"/>
                <w:w w:val="105"/>
              </w:rPr>
              <w:t> </w:t>
            </w:r>
            <w:r>
              <w:rPr>
                <w:color w:val="004567"/>
                <w:w w:val="105"/>
              </w:rPr>
              <w:t>dybdedata</w:t>
            </w:r>
          </w:hyperlink>
          <w:r>
            <w:rPr>
              <w:color w:val="004567"/>
              <w:w w:val="105"/>
            </w:rPr>
            <w:tab/>
          </w:r>
          <w:r>
            <w:rPr>
              <w:w w:val="105"/>
            </w:rPr>
            <w:t>9</w:t>
          </w:r>
        </w:p>
      </w:sdtContent>
    </w:sdt>
    <w:p>
      <w:pPr>
        <w:spacing w:after="0"/>
        <w:sectPr>
          <w:headerReference w:type="default" r:id="rId8"/>
          <w:pgSz w:w="16840" w:h="11910" w:orient="landscape"/>
          <w:pgMar w:header="0" w:footer="0" w:top="1000" w:bottom="280" w:left="960" w:right="960"/>
          <w:cols w:num="2" w:equalWidth="0">
            <w:col w:w="4561" w:space="3347"/>
            <w:col w:w="7012"/>
          </w:cols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20" w:lineRule="exact"/>
        <w:ind w:left="113"/>
        <w:rPr>
          <w:sz w:val="2"/>
        </w:rPr>
      </w:pPr>
      <w:r>
        <w:rPr>
          <w:sz w:val="2"/>
        </w:rPr>
        <w:pict>
          <v:group style="width:338.75pt;height:.4pt;mso-position-horizontal-relative:char;mso-position-vertical-relative:line" coordorigin="0,0" coordsize="6775,8">
            <v:line style="position:absolute" from="0,4" to="6775,4" stroked="true" strokeweight=".398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9"/>
        <w:rPr>
          <w:b/>
          <w:sz w:val="15"/>
        </w:rPr>
      </w:pPr>
    </w:p>
    <w:p>
      <w:pPr>
        <w:spacing w:line="268" w:lineRule="auto" w:before="0"/>
        <w:ind w:left="117" w:right="10395" w:firstLine="0"/>
        <w:jc w:val="both"/>
        <w:rPr>
          <w:sz w:val="17"/>
        </w:rPr>
      </w:pPr>
      <w:r>
        <w:rPr/>
        <w:pict>
          <v:group style="position:absolute;margin-left:290.975006pt;margin-top:-1.936065pt;width:101.65pt;height:35.6pt;mso-position-horizontal-relative:page;mso-position-vertical-relative:paragraph;z-index:1096" coordorigin="5820,-39" coordsize="2033,712">
            <v:shape style="position:absolute;left:5824;top:-31;width:2019;height:690" coordorigin="5825,-30" coordsize="2019,690" path="m5872,-30l5846,-26,5832,-13,5826,4,5825,24,5825,659,7842,659,7844,27,7812,-26,5872,-30xe" filled="true" fillcolor="#a9b1aa" stroked="false">
              <v:path arrowok="t"/>
              <v:fill type="solid"/>
            </v:shape>
            <v:shape style="position:absolute;left:5819;top:-39;width:2033;height:712" coordorigin="5820,-39" coordsize="2033,712" path="m7815,-39l5857,-39,5842,-36,5831,-28,5822,-16,5820,-1,5820,669,5823,673,7849,673,7852,669,7852,617,6168,617,6087,606,6014,574,5952,525,5906,461,5836,461,5836,-12,5847,-22,7845,-22,7841,-28,7829,-36,7815,-39xm7845,-22l7827,-22,7835,-12,7835,461,6433,461,6385,525,6323,574,6250,606,6168,617,7852,617,7852,-1,7849,-16,7845,-22xe" filled="true" fillcolor="#000000" stroked="false">
              <v:path arrowok="t"/>
              <v:fill type="solid"/>
            </v:shape>
            <v:shape style="position:absolute;left:7016;top:515;width:207;height:114" type="#_x0000_t75" stroked="false">
              <v:imagedata r:id="rId10" o:title=""/>
            </v:shape>
            <v:shape style="position:absolute;left:5938;top:62;width:463;height:463" coordorigin="5938,63" coordsize="463,463" path="m6168,63l6096,75,6032,107,5983,157,5950,221,5938,293,5950,367,5983,431,6032,481,6096,514,6168,525,6242,514,6306,481,6356,431,6389,367,6400,293,6389,220,6355,157,6305,107,6241,75,6168,63xe" filled="true" fillcolor="#ffffff" stroked="false">
              <v:path arrowok="t"/>
              <v:fill type="solid"/>
            </v:shape>
            <v:shape style="position:absolute;left:5904;top:29;width:531;height:531" coordorigin="5904,29" coordsize="531,531" path="m6168,29l6116,34,6067,48,6022,72,5982,105,5948,147,5923,192,5909,241,5904,293,5909,346,5923,395,5948,440,5982,481,6023,515,6068,539,6117,554,6168,559,6221,554,6270,539,6316,514,6321,510,6168,510,6126,506,6086,494,6049,474,6016,446,5988,412,5968,376,5956,336,5952,293,5956,251,5968,211,5989,174,6018,139,6050,112,6086,93,6126,81,6168,76,6322,76,6316,72,6271,48,6222,34,6168,29xm6322,76l6168,76,6212,80,6252,92,6289,111,6323,139,6350,172,6370,209,6381,249,6382,253,6385,293,6381,337,6370,377,6351,413,6324,446,6290,474,6253,494,6212,506,6168,510,6321,510,6358,480,6391,440,6415,396,6430,347,6434,293,6430,240,6415,191,6391,146,6356,105,6322,76xm6096,212l6080,213,6065,217,6052,224,6040,234,6031,246,6024,260,6019,275,6018,293,6019,311,6024,328,6031,342,6040,354,6052,363,6065,370,6080,375,6097,376,6119,374,6138,366,6154,353,6163,341,6101,341,6086,338,6075,329,6068,314,6065,293,6068,272,6075,257,6086,249,6101,246,6163,246,6153,233,6137,221,6118,214,6096,212xm6248,212l6232,213,6218,217,6205,224,6194,234,6184,246,6177,260,6173,275,6172,293,6173,311,6177,328,6184,342,6194,354,6205,363,6218,370,6233,375,6250,376,6271,374,6290,366,6306,353,6315,341,6255,341,6239,338,6227,329,6221,314,6219,293,6221,272,6227,257,6239,249,6255,246,6317,246,6307,233,6291,221,6272,214,6248,212xm6135,317l6129,327,6121,335,6111,339,6101,341,6163,341,6167,336,6135,317xm6287,317l6280,332,6270,341,6315,341,6319,336,6287,317xm6163,246l6114,246,6124,253,6131,268,6165,249,6163,246xm6317,246l6267,246,6277,253,6284,268,6319,249,6317,246xe" filled="true" fillcolor="#000000" stroked="false">
              <v:path arrowok="t"/>
              <v:fill type="solid"/>
            </v:shape>
            <v:shape style="position:absolute;left:6915;top:18;width:393;height:393" type="#_x0000_t75" stroked="false">
              <v:imagedata r:id="rId11" o:title=""/>
            </v:shape>
            <w10:wrap type="none"/>
          </v:group>
        </w:pict>
      </w:r>
      <w:r>
        <w:rPr>
          <w:sz w:val="17"/>
        </w:rPr>
        <w:t>Copyright</w:t>
      </w:r>
      <w:r>
        <w:rPr>
          <w:spacing w:val="-9"/>
          <w:sz w:val="17"/>
        </w:rPr>
        <w:t> </w:t>
      </w:r>
      <w:r>
        <w:rPr>
          <w:sz w:val="17"/>
        </w:rPr>
        <w:t>by</w:t>
      </w:r>
      <w:r>
        <w:rPr>
          <w:spacing w:val="-9"/>
          <w:sz w:val="17"/>
        </w:rPr>
        <w:t> </w:t>
      </w:r>
      <w:r>
        <w:rPr>
          <w:sz w:val="17"/>
        </w:rPr>
        <w:t>SDFE</w:t>
      </w:r>
      <w:r>
        <w:rPr>
          <w:spacing w:val="-10"/>
          <w:sz w:val="17"/>
        </w:rPr>
        <w:t> </w:t>
      </w:r>
      <w:r>
        <w:rPr>
          <w:sz w:val="17"/>
        </w:rPr>
        <w:t>and</w:t>
      </w:r>
      <w:r>
        <w:rPr>
          <w:spacing w:val="-9"/>
          <w:sz w:val="17"/>
        </w:rPr>
        <w:t> </w:t>
      </w:r>
      <w:r>
        <w:rPr>
          <w:sz w:val="17"/>
        </w:rPr>
        <w:t>the</w:t>
      </w:r>
      <w:r>
        <w:rPr>
          <w:spacing w:val="-9"/>
          <w:sz w:val="17"/>
        </w:rPr>
        <w:t> </w:t>
      </w:r>
      <w:r>
        <w:rPr>
          <w:sz w:val="17"/>
        </w:rPr>
        <w:t>author(s).</w:t>
      </w:r>
      <w:r>
        <w:rPr>
          <w:spacing w:val="8"/>
          <w:sz w:val="17"/>
        </w:rPr>
        <w:t> </w:t>
      </w:r>
      <w:r>
        <w:rPr>
          <w:sz w:val="17"/>
        </w:rPr>
        <w:t>This</w:t>
      </w:r>
      <w:r>
        <w:rPr>
          <w:spacing w:val="-9"/>
          <w:sz w:val="17"/>
        </w:rPr>
        <w:t> </w:t>
      </w:r>
      <w:r>
        <w:rPr>
          <w:sz w:val="17"/>
        </w:rPr>
        <w:t>work</w:t>
      </w:r>
      <w:r>
        <w:rPr>
          <w:spacing w:val="-9"/>
          <w:sz w:val="17"/>
        </w:rPr>
        <w:t> </w:t>
      </w:r>
      <w:r>
        <w:rPr>
          <w:sz w:val="17"/>
        </w:rPr>
        <w:t>is</w:t>
      </w:r>
      <w:r>
        <w:rPr>
          <w:spacing w:val="-9"/>
          <w:sz w:val="17"/>
        </w:rPr>
        <w:t> </w:t>
      </w:r>
      <w:r>
        <w:rPr>
          <w:sz w:val="17"/>
        </w:rPr>
        <w:t>licensed under the </w:t>
      </w:r>
      <w:hyperlink r:id="rId12">
        <w:r>
          <w:rPr>
            <w:color w:val="004567"/>
            <w:sz w:val="17"/>
          </w:rPr>
          <w:t>Creative Commons Attribution 4.0 International</w:t>
        </w:r>
      </w:hyperlink>
      <w:r>
        <w:rPr>
          <w:color w:val="004567"/>
          <w:sz w:val="17"/>
        </w:rPr>
        <w:t> </w:t>
      </w:r>
      <w:hyperlink r:id="rId12">
        <w:r>
          <w:rPr>
            <w:color w:val="004567"/>
            <w:sz w:val="17"/>
          </w:rPr>
          <w:t>License</w:t>
        </w:r>
      </w:hyperlink>
      <w:r>
        <w:rPr>
          <w:sz w:val="17"/>
        </w:rPr>
        <w:t>.</w:t>
      </w:r>
    </w:p>
    <w:p>
      <w:pPr>
        <w:spacing w:after="0" w:line="268" w:lineRule="auto"/>
        <w:jc w:val="both"/>
        <w:rPr>
          <w:sz w:val="17"/>
        </w:rPr>
        <w:sectPr>
          <w:type w:val="continuous"/>
          <w:pgSz w:w="16840" w:h="11910" w:orient="landscape"/>
          <w:pgMar w:top="1100" w:bottom="280" w:left="960" w:right="960"/>
        </w:sectPr>
      </w:pPr>
    </w:p>
    <w:p>
      <w:pPr>
        <w:pStyle w:val="Heading1"/>
      </w:pPr>
      <w:r>
        <w:rPr/>
        <w:t>Strategi for Danmarks geodætiske infrastruktur 2015–2025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7"/>
        </w:rPr>
      </w:pPr>
    </w:p>
    <w:p>
      <w:pPr>
        <w:spacing w:after="0"/>
        <w:rPr>
          <w:sz w:val="17"/>
        </w:rPr>
        <w:sectPr>
          <w:headerReference w:type="default" r:id="rId13"/>
          <w:footerReference w:type="default" r:id="rId14"/>
          <w:pgSz w:w="16840" w:h="11910" w:orient="landscape"/>
          <w:pgMar w:header="0" w:footer="584" w:top="800" w:bottom="780" w:left="960" w:right="960"/>
          <w:pgNumType w:start="3"/>
        </w:sectPr>
      </w:pPr>
    </w:p>
    <w:p>
      <w:pPr>
        <w:pStyle w:val="Heading2"/>
        <w:spacing w:line="278" w:lineRule="auto" w:before="130"/>
        <w:ind w:right="38"/>
      </w:pPr>
      <w:bookmarkStart w:name="_bookmark0" w:id="1"/>
      <w:bookmarkEnd w:id="1"/>
      <w:r>
        <w:rPr/>
      </w:r>
      <w:r>
        <w:rPr/>
        <w:t>Uden en velholdt geodætisk infrastruktur er Danmark på gyngende grund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83" w:lineRule="auto"/>
        <w:ind w:left="117" w:right="38"/>
        <w:jc w:val="both"/>
      </w:pPr>
      <w:bookmarkStart w:name="_bookmark1" w:id="2"/>
      <w:bookmarkEnd w:id="2"/>
      <w:r>
        <w:rPr/>
      </w:r>
      <w:r>
        <w:rPr>
          <w:w w:val="105"/>
        </w:rPr>
        <w:t>Jorden</w:t>
      </w:r>
      <w:r>
        <w:rPr>
          <w:spacing w:val="-16"/>
          <w:w w:val="105"/>
        </w:rPr>
        <w:t> </w:t>
      </w:r>
      <w:r>
        <w:rPr>
          <w:w w:val="105"/>
        </w:rPr>
        <w:t>er</w:t>
      </w:r>
      <w:r>
        <w:rPr>
          <w:spacing w:val="-15"/>
          <w:w w:val="105"/>
        </w:rPr>
        <w:t> </w:t>
      </w:r>
      <w:r>
        <w:rPr>
          <w:w w:val="105"/>
        </w:rPr>
        <w:t>dynamisk:</w:t>
      </w:r>
      <w:r>
        <w:rPr>
          <w:spacing w:val="-15"/>
          <w:w w:val="105"/>
        </w:rPr>
        <w:t> </w:t>
      </w:r>
      <w:r>
        <w:rPr>
          <w:w w:val="105"/>
        </w:rPr>
        <w:t>Kontinenterne</w:t>
      </w:r>
      <w:r>
        <w:rPr>
          <w:spacing w:val="-15"/>
          <w:w w:val="105"/>
        </w:rPr>
        <w:t> </w:t>
      </w:r>
      <w:r>
        <w:rPr>
          <w:w w:val="105"/>
        </w:rPr>
        <w:t>driver,</w:t>
      </w:r>
      <w:r>
        <w:rPr>
          <w:spacing w:val="-15"/>
          <w:w w:val="105"/>
        </w:rPr>
        <w:t> </w:t>
      </w:r>
      <w:r>
        <w:rPr>
          <w:w w:val="105"/>
        </w:rPr>
        <w:t>havniveauet</w:t>
      </w:r>
      <w:r>
        <w:rPr>
          <w:spacing w:val="-15"/>
          <w:w w:val="105"/>
        </w:rPr>
        <w:t> </w:t>
      </w:r>
      <w:r>
        <w:rPr>
          <w:w w:val="105"/>
        </w:rPr>
        <w:t>stiger,</w:t>
      </w:r>
      <w:r>
        <w:rPr>
          <w:spacing w:val="-15"/>
          <w:w w:val="105"/>
        </w:rPr>
        <w:t> </w:t>
      </w:r>
      <w:r>
        <w:rPr>
          <w:w w:val="105"/>
        </w:rPr>
        <w:t>jordskorpen hæver sig — og ustabile jordlag synker</w:t>
      </w:r>
      <w:r>
        <w:rPr>
          <w:spacing w:val="-16"/>
          <w:w w:val="105"/>
        </w:rPr>
        <w:t> </w:t>
      </w:r>
      <w:r>
        <w:rPr>
          <w:w w:val="105"/>
        </w:rPr>
        <w:t>sammen.</w:t>
      </w:r>
    </w:p>
    <w:p>
      <w:pPr>
        <w:pStyle w:val="BodyText"/>
        <w:spacing w:line="283" w:lineRule="auto" w:before="135"/>
        <w:ind w:left="117" w:right="38"/>
        <w:jc w:val="both"/>
      </w:pPr>
      <w:r>
        <w:rPr>
          <w:w w:val="105"/>
        </w:rPr>
        <w:t>Uden styr på jordens bevægelser reduceres levetid og anlægssikkerhed </w:t>
      </w:r>
      <w:r>
        <w:rPr>
          <w:spacing w:val="-3"/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langsigtede</w:t>
      </w:r>
      <w:r>
        <w:rPr>
          <w:spacing w:val="-6"/>
          <w:w w:val="105"/>
        </w:rPr>
        <w:t> </w:t>
      </w:r>
      <w:r>
        <w:rPr>
          <w:w w:val="105"/>
        </w:rPr>
        <w:t>samfundsinvesteringer</w:t>
      </w:r>
      <w:r>
        <w:rPr>
          <w:spacing w:val="-6"/>
          <w:w w:val="105"/>
        </w:rPr>
        <w:t> </w:t>
      </w:r>
      <w:r>
        <w:rPr>
          <w:w w:val="105"/>
        </w:rPr>
        <w:t>som</w:t>
      </w:r>
      <w:r>
        <w:rPr>
          <w:spacing w:val="-7"/>
          <w:w w:val="105"/>
        </w:rPr>
        <w:t> </w:t>
      </w:r>
      <w:r>
        <w:rPr>
          <w:w w:val="105"/>
        </w:rPr>
        <w:t>bro-,</w:t>
      </w:r>
      <w:r>
        <w:rPr>
          <w:spacing w:val="-6"/>
          <w:w w:val="105"/>
        </w:rPr>
        <w:t> </w:t>
      </w:r>
      <w:r>
        <w:rPr>
          <w:w w:val="105"/>
        </w:rPr>
        <w:t>tunnel-</w:t>
      </w:r>
      <w:r>
        <w:rPr>
          <w:spacing w:val="-6"/>
          <w:w w:val="105"/>
        </w:rPr>
        <w:t> </w:t>
      </w:r>
      <w:r>
        <w:rPr>
          <w:w w:val="105"/>
        </w:rPr>
        <w:t>og</w:t>
      </w:r>
      <w:r>
        <w:rPr>
          <w:spacing w:val="-7"/>
          <w:w w:val="105"/>
        </w:rPr>
        <w:t> </w:t>
      </w:r>
      <w:r>
        <w:rPr>
          <w:w w:val="105"/>
        </w:rPr>
        <w:t>vejanlæg,</w:t>
      </w:r>
      <w:r>
        <w:rPr>
          <w:spacing w:val="-6"/>
          <w:w w:val="105"/>
        </w:rPr>
        <w:t> </w:t>
      </w:r>
      <w:r>
        <w:rPr>
          <w:w w:val="105"/>
        </w:rPr>
        <w:t>for- syningsledninger,</w:t>
      </w:r>
      <w:r>
        <w:rPr>
          <w:spacing w:val="-11"/>
          <w:w w:val="105"/>
        </w:rPr>
        <w:t> </w:t>
      </w:r>
      <w:r>
        <w:rPr>
          <w:w w:val="105"/>
        </w:rPr>
        <w:t>kloakker,</w:t>
      </w:r>
      <w:r>
        <w:rPr>
          <w:spacing w:val="-10"/>
          <w:w w:val="105"/>
        </w:rPr>
        <w:t> </w:t>
      </w:r>
      <w:r>
        <w:rPr>
          <w:w w:val="105"/>
        </w:rPr>
        <w:t>diger</w:t>
      </w:r>
      <w:r>
        <w:rPr>
          <w:spacing w:val="-11"/>
          <w:w w:val="105"/>
        </w:rPr>
        <w:t> </w:t>
      </w:r>
      <w:r>
        <w:rPr>
          <w:w w:val="105"/>
        </w:rPr>
        <w:t>og</w:t>
      </w:r>
      <w:r>
        <w:rPr>
          <w:spacing w:val="-10"/>
          <w:w w:val="105"/>
        </w:rPr>
        <w:t> </w:t>
      </w:r>
      <w:r>
        <w:rPr>
          <w:w w:val="105"/>
        </w:rPr>
        <w:t>andre</w:t>
      </w:r>
      <w:r>
        <w:rPr>
          <w:spacing w:val="-11"/>
          <w:w w:val="105"/>
        </w:rPr>
        <w:t> </w:t>
      </w:r>
      <w:r>
        <w:rPr>
          <w:w w:val="105"/>
        </w:rPr>
        <w:t>klimatilpasningselementer.</w:t>
      </w:r>
    </w:p>
    <w:p>
      <w:pPr>
        <w:pStyle w:val="BodyText"/>
        <w:spacing w:line="283" w:lineRule="auto" w:before="134"/>
        <w:ind w:left="117" w:right="38"/>
        <w:jc w:val="both"/>
      </w:pPr>
      <w:r>
        <w:rPr>
          <w:w w:val="105"/>
        </w:rPr>
        <w:t>Den</w:t>
      </w:r>
      <w:r>
        <w:rPr>
          <w:spacing w:val="-14"/>
          <w:w w:val="105"/>
        </w:rPr>
        <w:t> </w:t>
      </w:r>
      <w:r>
        <w:rPr>
          <w:w w:val="105"/>
        </w:rPr>
        <w:t>geodætiske</w:t>
      </w:r>
      <w:r>
        <w:rPr>
          <w:spacing w:val="-14"/>
          <w:w w:val="105"/>
        </w:rPr>
        <w:t> </w:t>
      </w:r>
      <w:r>
        <w:rPr>
          <w:w w:val="105"/>
        </w:rPr>
        <w:t>infrastruktur</w:t>
      </w:r>
      <w:r>
        <w:rPr>
          <w:spacing w:val="-13"/>
          <w:w w:val="105"/>
        </w:rPr>
        <w:t> </w:t>
      </w:r>
      <w:r>
        <w:rPr>
          <w:w w:val="105"/>
        </w:rPr>
        <w:t>etablerer,</w:t>
      </w:r>
      <w:r>
        <w:rPr>
          <w:spacing w:val="-14"/>
          <w:w w:val="105"/>
        </w:rPr>
        <w:t> </w:t>
      </w:r>
      <w:r>
        <w:rPr>
          <w:w w:val="105"/>
        </w:rPr>
        <w:t>gennem</w:t>
      </w:r>
      <w:r>
        <w:rPr>
          <w:spacing w:val="-14"/>
          <w:w w:val="105"/>
        </w:rPr>
        <w:t> </w:t>
      </w:r>
      <w:r>
        <w:rPr>
          <w:w w:val="105"/>
        </w:rPr>
        <w:t>opmåling,</w:t>
      </w:r>
      <w:r>
        <w:rPr>
          <w:spacing w:val="-13"/>
          <w:w w:val="105"/>
        </w:rPr>
        <w:t> </w:t>
      </w:r>
      <w:r>
        <w:rPr>
          <w:w w:val="105"/>
        </w:rPr>
        <w:t>observation</w:t>
      </w:r>
      <w:r>
        <w:rPr>
          <w:spacing w:val="-14"/>
          <w:w w:val="105"/>
        </w:rPr>
        <w:t> </w:t>
      </w:r>
      <w:r>
        <w:rPr>
          <w:w w:val="105"/>
        </w:rPr>
        <w:t>og modellering,</w:t>
      </w:r>
      <w:r>
        <w:rPr>
          <w:spacing w:val="-12"/>
          <w:w w:val="105"/>
        </w:rPr>
        <w:t> </w:t>
      </w:r>
      <w:r>
        <w:rPr>
          <w:w w:val="105"/>
        </w:rPr>
        <w:t>rammen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nøjagtig</w:t>
      </w:r>
      <w:r>
        <w:rPr>
          <w:spacing w:val="-11"/>
          <w:w w:val="105"/>
        </w:rPr>
        <w:t> </w:t>
      </w:r>
      <w:r>
        <w:rPr>
          <w:w w:val="105"/>
        </w:rPr>
        <w:t>og</w:t>
      </w:r>
      <w:r>
        <w:rPr>
          <w:spacing w:val="-12"/>
          <w:w w:val="105"/>
        </w:rPr>
        <w:t> </w:t>
      </w:r>
      <w:r>
        <w:rPr>
          <w:w w:val="105"/>
        </w:rPr>
        <w:t>langtidsstabil</w:t>
      </w:r>
      <w:r>
        <w:rPr>
          <w:spacing w:val="-12"/>
          <w:w w:val="105"/>
        </w:rPr>
        <w:t> </w:t>
      </w:r>
      <w:r>
        <w:rPr>
          <w:w w:val="105"/>
        </w:rPr>
        <w:t>stedbestemmelse,</w:t>
      </w:r>
      <w:r>
        <w:rPr>
          <w:spacing w:val="-11"/>
          <w:w w:val="105"/>
        </w:rPr>
        <w:t> </w:t>
      </w:r>
      <w:r>
        <w:rPr>
          <w:spacing w:val="-4"/>
          <w:w w:val="105"/>
        </w:rPr>
        <w:t>som gør</w:t>
      </w:r>
      <w:r>
        <w:rPr>
          <w:spacing w:val="-25"/>
          <w:w w:val="105"/>
        </w:rPr>
        <w:t> </w:t>
      </w:r>
      <w:r>
        <w:rPr>
          <w:w w:val="105"/>
        </w:rPr>
        <w:t>at</w:t>
      </w:r>
      <w:r>
        <w:rPr>
          <w:spacing w:val="-24"/>
          <w:w w:val="105"/>
        </w:rPr>
        <w:t> </w:t>
      </w:r>
      <w:r>
        <w:rPr>
          <w:w w:val="105"/>
        </w:rPr>
        <w:t>man</w:t>
      </w:r>
      <w:r>
        <w:rPr>
          <w:spacing w:val="-25"/>
          <w:w w:val="105"/>
        </w:rPr>
        <w:t> </w:t>
      </w:r>
      <w:r>
        <w:rPr>
          <w:w w:val="105"/>
        </w:rPr>
        <w:t>i</w:t>
      </w:r>
      <w:r>
        <w:rPr>
          <w:spacing w:val="-24"/>
          <w:w w:val="105"/>
        </w:rPr>
        <w:t> </w:t>
      </w:r>
      <w:r>
        <w:rPr>
          <w:w w:val="105"/>
        </w:rPr>
        <w:t>vid</w:t>
      </w:r>
      <w:r>
        <w:rPr>
          <w:spacing w:val="-25"/>
          <w:w w:val="105"/>
        </w:rPr>
        <w:t> </w:t>
      </w:r>
      <w:r>
        <w:rPr>
          <w:w w:val="105"/>
        </w:rPr>
        <w:t>udstrækning</w:t>
      </w:r>
      <w:r>
        <w:rPr>
          <w:spacing w:val="-25"/>
          <w:w w:val="105"/>
        </w:rPr>
        <w:t> </w:t>
      </w:r>
      <w:r>
        <w:rPr>
          <w:w w:val="105"/>
        </w:rPr>
        <w:t>kan</w:t>
      </w:r>
      <w:r>
        <w:rPr>
          <w:spacing w:val="-24"/>
          <w:w w:val="105"/>
        </w:rPr>
        <w:t> </w:t>
      </w:r>
      <w:r>
        <w:rPr>
          <w:w w:val="105"/>
        </w:rPr>
        <w:t>ignorere</w:t>
      </w:r>
      <w:r>
        <w:rPr>
          <w:spacing w:val="-25"/>
          <w:w w:val="105"/>
        </w:rPr>
        <w:t> </w:t>
      </w:r>
      <w:r>
        <w:rPr>
          <w:w w:val="105"/>
        </w:rPr>
        <w:t>jordens</w:t>
      </w:r>
      <w:r>
        <w:rPr>
          <w:spacing w:val="-24"/>
          <w:w w:val="105"/>
        </w:rPr>
        <w:t> </w:t>
      </w:r>
      <w:r>
        <w:rPr>
          <w:w w:val="105"/>
        </w:rPr>
        <w:t>forstyrrende</w:t>
      </w:r>
      <w:r>
        <w:rPr>
          <w:spacing w:val="-25"/>
          <w:w w:val="105"/>
        </w:rPr>
        <w:t> </w:t>
      </w:r>
      <w:r>
        <w:rPr>
          <w:w w:val="105"/>
        </w:rPr>
        <w:t>bevægelser.</w:t>
      </w:r>
    </w:p>
    <w:p>
      <w:pPr>
        <w:pStyle w:val="BodyText"/>
        <w:spacing w:line="283" w:lineRule="auto" w:before="134"/>
        <w:ind w:left="117" w:right="38"/>
        <w:jc w:val="both"/>
      </w:pPr>
      <w:r>
        <w:rPr>
          <w:w w:val="105"/>
        </w:rPr>
        <w:t>Udviklingen</w:t>
      </w:r>
      <w:r>
        <w:rPr>
          <w:spacing w:val="-17"/>
          <w:w w:val="105"/>
        </w:rPr>
        <w:t> </w:t>
      </w:r>
      <w:r>
        <w:rPr>
          <w:w w:val="105"/>
        </w:rPr>
        <w:t>går</w:t>
      </w:r>
      <w:r>
        <w:rPr>
          <w:spacing w:val="-17"/>
          <w:w w:val="105"/>
        </w:rPr>
        <w:t> </w:t>
      </w:r>
      <w:r>
        <w:rPr>
          <w:w w:val="105"/>
        </w:rPr>
        <w:t>i</w:t>
      </w:r>
      <w:r>
        <w:rPr>
          <w:spacing w:val="-16"/>
          <w:w w:val="105"/>
        </w:rPr>
        <w:t> </w:t>
      </w:r>
      <w:r>
        <w:rPr>
          <w:w w:val="105"/>
        </w:rPr>
        <w:t>retning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af,</w:t>
      </w:r>
      <w:r>
        <w:rPr>
          <w:spacing w:val="-17"/>
          <w:w w:val="105"/>
        </w:rPr>
        <w:t> </w:t>
      </w:r>
      <w:r>
        <w:rPr>
          <w:w w:val="105"/>
        </w:rPr>
        <w:t>at</w:t>
      </w:r>
      <w:r>
        <w:rPr>
          <w:spacing w:val="-16"/>
          <w:w w:val="105"/>
        </w:rPr>
        <w:t> </w:t>
      </w:r>
      <w:r>
        <w:rPr>
          <w:w w:val="105"/>
        </w:rPr>
        <w:t>satellitbaseret</w:t>
      </w:r>
      <w:r>
        <w:rPr>
          <w:spacing w:val="-17"/>
          <w:w w:val="105"/>
        </w:rPr>
        <w:t> </w:t>
      </w:r>
      <w:r>
        <w:rPr>
          <w:w w:val="105"/>
        </w:rPr>
        <w:t>opmåling</w:t>
      </w:r>
      <w:r>
        <w:rPr>
          <w:spacing w:val="-17"/>
          <w:w w:val="105"/>
        </w:rPr>
        <w:t> </w:t>
      </w:r>
      <w:r>
        <w:rPr>
          <w:w w:val="105"/>
        </w:rPr>
        <w:t>bliver</w:t>
      </w:r>
      <w:r>
        <w:rPr>
          <w:spacing w:val="-16"/>
          <w:w w:val="105"/>
        </w:rPr>
        <w:t> </w:t>
      </w:r>
      <w:r>
        <w:rPr>
          <w:w w:val="105"/>
        </w:rPr>
        <w:t>mere</w:t>
      </w:r>
      <w:r>
        <w:rPr>
          <w:spacing w:val="-17"/>
          <w:w w:val="105"/>
        </w:rPr>
        <w:t> </w:t>
      </w:r>
      <w:r>
        <w:rPr>
          <w:w w:val="105"/>
        </w:rPr>
        <w:t>og</w:t>
      </w:r>
      <w:r>
        <w:rPr>
          <w:spacing w:val="-17"/>
          <w:w w:val="105"/>
        </w:rPr>
        <w:t> </w:t>
      </w:r>
      <w:r>
        <w:rPr>
          <w:spacing w:val="-4"/>
          <w:w w:val="105"/>
        </w:rPr>
        <w:t>mere </w:t>
      </w:r>
      <w:r>
        <w:rPr>
          <w:w w:val="105"/>
        </w:rPr>
        <w:t>nøjagtig,</w:t>
      </w:r>
      <w:r>
        <w:rPr>
          <w:spacing w:val="-25"/>
          <w:w w:val="105"/>
        </w:rPr>
        <w:t> </w:t>
      </w:r>
      <w:r>
        <w:rPr>
          <w:w w:val="105"/>
        </w:rPr>
        <w:t>hvilket</w:t>
      </w:r>
      <w:r>
        <w:rPr>
          <w:spacing w:val="-24"/>
          <w:w w:val="105"/>
        </w:rPr>
        <w:t> </w:t>
      </w:r>
      <w:r>
        <w:rPr>
          <w:spacing w:val="-4"/>
          <w:w w:val="105"/>
        </w:rPr>
        <w:t>gør</w:t>
      </w:r>
      <w:r>
        <w:rPr>
          <w:spacing w:val="-24"/>
          <w:w w:val="105"/>
        </w:rPr>
        <w:t> </w:t>
      </w:r>
      <w:r>
        <w:rPr>
          <w:w w:val="105"/>
        </w:rPr>
        <w:t>anvendelsesmulighederne</w:t>
      </w:r>
      <w:r>
        <w:rPr>
          <w:spacing w:val="-24"/>
          <w:w w:val="105"/>
        </w:rPr>
        <w:t> </w:t>
      </w:r>
      <w:r>
        <w:rPr>
          <w:spacing w:val="-3"/>
          <w:w w:val="105"/>
        </w:rPr>
        <w:t>større.</w:t>
      </w:r>
      <w:r>
        <w:rPr>
          <w:spacing w:val="-24"/>
          <w:w w:val="105"/>
        </w:rPr>
        <w:t> </w:t>
      </w:r>
      <w:r>
        <w:rPr>
          <w:w w:val="105"/>
        </w:rPr>
        <w:t>Det</w:t>
      </w:r>
      <w:r>
        <w:rPr>
          <w:spacing w:val="-24"/>
          <w:w w:val="105"/>
        </w:rPr>
        <w:t> </w:t>
      </w:r>
      <w:r>
        <w:rPr>
          <w:w w:val="105"/>
        </w:rPr>
        <w:t>sker</w:t>
      </w:r>
      <w:r>
        <w:rPr>
          <w:spacing w:val="-24"/>
          <w:w w:val="105"/>
        </w:rPr>
        <w:t> </w:t>
      </w:r>
      <w:r>
        <w:rPr>
          <w:w w:val="105"/>
        </w:rPr>
        <w:t>dels</w:t>
      </w:r>
      <w:r>
        <w:rPr>
          <w:spacing w:val="-25"/>
          <w:w w:val="105"/>
        </w:rPr>
        <w:t> </w:t>
      </w:r>
      <w:r>
        <w:rPr>
          <w:w w:val="105"/>
        </w:rPr>
        <w:t>genem en</w:t>
      </w:r>
      <w:r>
        <w:rPr>
          <w:spacing w:val="-17"/>
          <w:w w:val="105"/>
        </w:rPr>
        <w:t> </w:t>
      </w:r>
      <w:r>
        <w:rPr>
          <w:w w:val="105"/>
        </w:rPr>
        <w:t>generel</w:t>
      </w:r>
      <w:r>
        <w:rPr>
          <w:spacing w:val="-17"/>
          <w:w w:val="105"/>
        </w:rPr>
        <w:t> </w:t>
      </w:r>
      <w:r>
        <w:rPr>
          <w:w w:val="105"/>
        </w:rPr>
        <w:t>vækst</w:t>
      </w:r>
      <w:r>
        <w:rPr>
          <w:spacing w:val="-17"/>
          <w:w w:val="105"/>
        </w:rPr>
        <w:t> </w:t>
      </w:r>
      <w:r>
        <w:rPr>
          <w:w w:val="105"/>
        </w:rPr>
        <w:t>på</w:t>
      </w:r>
      <w:r>
        <w:rPr>
          <w:spacing w:val="-17"/>
          <w:w w:val="105"/>
        </w:rPr>
        <w:t> </w:t>
      </w:r>
      <w:r>
        <w:rPr>
          <w:w w:val="105"/>
        </w:rPr>
        <w:t>markedet</w:t>
      </w:r>
      <w:r>
        <w:rPr>
          <w:spacing w:val="-17"/>
          <w:w w:val="105"/>
        </w:rPr>
        <w:t> </w:t>
      </w:r>
      <w:r>
        <w:rPr>
          <w:spacing w:val="-3"/>
          <w:w w:val="105"/>
        </w:rPr>
        <w:t>for</w:t>
      </w:r>
      <w:r>
        <w:rPr>
          <w:spacing w:val="-17"/>
          <w:w w:val="105"/>
        </w:rPr>
        <w:t> </w:t>
      </w:r>
      <w:r>
        <w:rPr>
          <w:w w:val="105"/>
        </w:rPr>
        <w:t>opmåling</w:t>
      </w:r>
      <w:r>
        <w:rPr>
          <w:spacing w:val="-17"/>
          <w:w w:val="105"/>
        </w:rPr>
        <w:t> </w:t>
      </w:r>
      <w:r>
        <w:rPr>
          <w:w w:val="105"/>
        </w:rPr>
        <w:t>og</w:t>
      </w:r>
      <w:r>
        <w:rPr>
          <w:spacing w:val="-17"/>
          <w:w w:val="105"/>
        </w:rPr>
        <w:t> </w:t>
      </w:r>
      <w:r>
        <w:rPr>
          <w:w w:val="105"/>
        </w:rPr>
        <w:t>stedbestemmelse,</w:t>
      </w:r>
      <w:r>
        <w:rPr>
          <w:spacing w:val="-17"/>
          <w:w w:val="105"/>
        </w:rPr>
        <w:t> </w:t>
      </w:r>
      <w:r>
        <w:rPr>
          <w:w w:val="105"/>
        </w:rPr>
        <w:t>dels</w:t>
      </w:r>
      <w:r>
        <w:rPr>
          <w:spacing w:val="-17"/>
          <w:w w:val="105"/>
        </w:rPr>
        <w:t> </w:t>
      </w:r>
      <w:r>
        <w:rPr>
          <w:w w:val="105"/>
        </w:rPr>
        <w:t>ved at</w:t>
      </w:r>
      <w:r>
        <w:rPr>
          <w:spacing w:val="-9"/>
          <w:w w:val="105"/>
        </w:rPr>
        <w:t> </w:t>
      </w:r>
      <w:r>
        <w:rPr>
          <w:w w:val="105"/>
        </w:rPr>
        <w:t>satellitbaseret</w:t>
      </w:r>
      <w:r>
        <w:rPr>
          <w:spacing w:val="-9"/>
          <w:w w:val="105"/>
        </w:rPr>
        <w:t> </w:t>
      </w:r>
      <w:r>
        <w:rPr>
          <w:w w:val="105"/>
        </w:rPr>
        <w:t>opmåling</w:t>
      </w:r>
      <w:r>
        <w:rPr>
          <w:spacing w:val="-8"/>
          <w:w w:val="105"/>
        </w:rPr>
        <w:t> </w:t>
      </w:r>
      <w:r>
        <w:rPr>
          <w:w w:val="105"/>
        </w:rPr>
        <w:t>afløser</w:t>
      </w:r>
      <w:r>
        <w:rPr>
          <w:spacing w:val="-9"/>
          <w:w w:val="105"/>
        </w:rPr>
        <w:t> </w:t>
      </w:r>
      <w:r>
        <w:rPr>
          <w:w w:val="105"/>
        </w:rPr>
        <w:t>traditionelle</w:t>
      </w:r>
      <w:r>
        <w:rPr>
          <w:spacing w:val="-8"/>
          <w:w w:val="105"/>
        </w:rPr>
        <w:t> </w:t>
      </w:r>
      <w:r>
        <w:rPr>
          <w:w w:val="105"/>
        </w:rPr>
        <w:t>jordbaserede</w:t>
      </w:r>
      <w:r>
        <w:rPr>
          <w:spacing w:val="-9"/>
          <w:w w:val="105"/>
        </w:rPr>
        <w:t> </w:t>
      </w:r>
      <w:r>
        <w:rPr>
          <w:w w:val="105"/>
        </w:rPr>
        <w:t>metoder.</w:t>
      </w:r>
    </w:p>
    <w:p>
      <w:pPr>
        <w:pStyle w:val="BodyText"/>
        <w:spacing w:line="283" w:lineRule="auto" w:before="134"/>
        <w:ind w:left="117" w:right="38"/>
        <w:jc w:val="both"/>
      </w:pPr>
      <w:r>
        <w:rPr>
          <w:w w:val="105"/>
        </w:rPr>
        <w:t>Derved</w:t>
      </w:r>
      <w:r>
        <w:rPr>
          <w:spacing w:val="-15"/>
          <w:w w:val="105"/>
        </w:rPr>
        <w:t> </w:t>
      </w:r>
      <w:r>
        <w:rPr>
          <w:w w:val="105"/>
        </w:rPr>
        <w:t>stilles</w:t>
      </w:r>
      <w:r>
        <w:rPr>
          <w:spacing w:val="-16"/>
          <w:w w:val="105"/>
        </w:rPr>
        <w:t> </w:t>
      </w:r>
      <w:r>
        <w:rPr>
          <w:w w:val="105"/>
        </w:rPr>
        <w:t>der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nye</w:t>
      </w:r>
      <w:r>
        <w:rPr>
          <w:spacing w:val="-15"/>
          <w:w w:val="105"/>
        </w:rPr>
        <w:t> </w:t>
      </w:r>
      <w:r>
        <w:rPr>
          <w:w w:val="105"/>
        </w:rPr>
        <w:t>krav</w:t>
      </w:r>
      <w:r>
        <w:rPr>
          <w:spacing w:val="-15"/>
          <w:w w:val="105"/>
        </w:rPr>
        <w:t> </w:t>
      </w:r>
      <w:r>
        <w:rPr>
          <w:w w:val="105"/>
        </w:rPr>
        <w:t>til</w:t>
      </w:r>
      <w:r>
        <w:rPr>
          <w:spacing w:val="-15"/>
          <w:w w:val="105"/>
        </w:rPr>
        <w:t> </w:t>
      </w:r>
      <w:r>
        <w:rPr>
          <w:w w:val="105"/>
        </w:rPr>
        <w:t>udbygning</w:t>
      </w:r>
      <w:r>
        <w:rPr>
          <w:spacing w:val="-15"/>
          <w:w w:val="105"/>
        </w:rPr>
        <w:t> </w:t>
      </w:r>
      <w:r>
        <w:rPr>
          <w:w w:val="105"/>
        </w:rPr>
        <w:t>og</w:t>
      </w:r>
      <w:r>
        <w:rPr>
          <w:spacing w:val="-15"/>
          <w:w w:val="105"/>
        </w:rPr>
        <w:t> </w:t>
      </w:r>
      <w:r>
        <w:rPr>
          <w:w w:val="105"/>
        </w:rPr>
        <w:t>udvikling</w:t>
      </w:r>
      <w:r>
        <w:rPr>
          <w:spacing w:val="-15"/>
          <w:w w:val="105"/>
        </w:rPr>
        <w:t> </w:t>
      </w:r>
      <w:r>
        <w:rPr>
          <w:w w:val="105"/>
        </w:rPr>
        <w:t>af</w:t>
      </w:r>
      <w:r>
        <w:rPr>
          <w:spacing w:val="-15"/>
          <w:w w:val="105"/>
        </w:rPr>
        <w:t> </w:t>
      </w:r>
      <w:r>
        <w:rPr>
          <w:w w:val="105"/>
        </w:rPr>
        <w:t>den</w:t>
      </w:r>
      <w:r>
        <w:rPr>
          <w:spacing w:val="-15"/>
          <w:w w:val="105"/>
        </w:rPr>
        <w:t> </w:t>
      </w:r>
      <w:r>
        <w:rPr>
          <w:w w:val="105"/>
        </w:rPr>
        <w:t>geodætiske</w:t>
      </w:r>
      <w:r>
        <w:rPr>
          <w:spacing w:val="-15"/>
          <w:w w:val="105"/>
        </w:rPr>
        <w:t> </w:t>
      </w:r>
      <w:r>
        <w:rPr>
          <w:w w:val="105"/>
        </w:rPr>
        <w:t>in- frastruktur.</w:t>
      </w:r>
      <w:r>
        <w:rPr>
          <w:spacing w:val="-11"/>
          <w:w w:val="105"/>
        </w:rPr>
        <w:t> </w:t>
      </w:r>
      <w:r>
        <w:rPr>
          <w:w w:val="105"/>
        </w:rPr>
        <w:t>I</w:t>
      </w:r>
      <w:r>
        <w:rPr>
          <w:spacing w:val="-10"/>
          <w:w w:val="105"/>
        </w:rPr>
        <w:t> </w:t>
      </w:r>
      <w:r>
        <w:rPr>
          <w:w w:val="105"/>
        </w:rPr>
        <w:t>det</w:t>
      </w:r>
      <w:r>
        <w:rPr>
          <w:spacing w:val="-11"/>
          <w:w w:val="105"/>
        </w:rPr>
        <w:t> </w:t>
      </w:r>
      <w:r>
        <w:rPr>
          <w:spacing w:val="-3"/>
          <w:w w:val="105"/>
        </w:rPr>
        <w:t>følgende</w:t>
      </w:r>
      <w:r>
        <w:rPr>
          <w:spacing w:val="-10"/>
          <w:w w:val="105"/>
        </w:rPr>
        <w:t> </w:t>
      </w:r>
      <w:r>
        <w:rPr>
          <w:w w:val="105"/>
        </w:rPr>
        <w:t>udstikkes</w:t>
      </w:r>
      <w:r>
        <w:rPr>
          <w:spacing w:val="-10"/>
          <w:w w:val="105"/>
        </w:rPr>
        <w:t> </w:t>
      </w:r>
      <w:r>
        <w:rPr>
          <w:w w:val="105"/>
        </w:rPr>
        <w:t>en</w:t>
      </w:r>
      <w:r>
        <w:rPr>
          <w:spacing w:val="-11"/>
          <w:w w:val="105"/>
        </w:rPr>
        <w:t> </w:t>
      </w:r>
      <w:r>
        <w:rPr>
          <w:w w:val="105"/>
        </w:rPr>
        <w:t>strategisk</w:t>
      </w:r>
      <w:r>
        <w:rPr>
          <w:spacing w:val="-10"/>
          <w:w w:val="105"/>
        </w:rPr>
        <w:t> </w:t>
      </w:r>
      <w:r>
        <w:rPr>
          <w:w w:val="105"/>
        </w:rPr>
        <w:t>ramme</w:t>
      </w:r>
      <w:r>
        <w:rPr>
          <w:spacing w:val="-10"/>
          <w:w w:val="105"/>
        </w:rPr>
        <w:t> </w:t>
      </w:r>
      <w:r>
        <w:rPr>
          <w:spacing w:val="-3"/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dette</w:t>
      </w:r>
      <w:r>
        <w:rPr>
          <w:spacing w:val="-10"/>
          <w:w w:val="105"/>
        </w:rPr>
        <w:t> </w:t>
      </w:r>
      <w:r>
        <w:rPr>
          <w:w w:val="105"/>
        </w:rPr>
        <w:t>arbejde.</w:t>
      </w:r>
    </w:p>
    <w:p>
      <w:pPr>
        <w:pStyle w:val="Heading2"/>
        <w:spacing w:before="107"/>
      </w:pPr>
      <w:r>
        <w:rPr/>
        <w:br w:type="column"/>
      </w:r>
      <w:r>
        <w:rPr/>
        <w:t>Indledning: Den geodætiske infrastruktur i satellitalderen</w:t>
      </w:r>
    </w:p>
    <w:p>
      <w:pPr>
        <w:pStyle w:val="BodyText"/>
        <w:spacing w:before="7"/>
        <w:rPr>
          <w:sz w:val="41"/>
        </w:rPr>
      </w:pPr>
    </w:p>
    <w:p>
      <w:pPr>
        <w:pStyle w:val="BodyText"/>
        <w:spacing w:line="283" w:lineRule="auto"/>
        <w:ind w:left="117" w:right="115"/>
        <w:jc w:val="both"/>
      </w:pPr>
      <w:bookmarkStart w:name="_bookmark2" w:id="3"/>
      <w:bookmarkEnd w:id="3"/>
      <w:r>
        <w:rPr/>
      </w:r>
      <w:r>
        <w:rPr>
          <w:w w:val="105"/>
        </w:rPr>
        <w:t>Styrelsen </w:t>
      </w:r>
      <w:r>
        <w:rPr>
          <w:spacing w:val="-3"/>
          <w:w w:val="105"/>
        </w:rPr>
        <w:t>for </w:t>
      </w:r>
      <w:r>
        <w:rPr>
          <w:w w:val="105"/>
        </w:rPr>
        <w:t>Dataforsyning og Effektivisering (SDFE) har myndigheds- ansvaret </w:t>
      </w:r>
      <w:r>
        <w:rPr>
          <w:spacing w:val="-3"/>
          <w:w w:val="105"/>
        </w:rPr>
        <w:t>for </w:t>
      </w:r>
      <w:r>
        <w:rPr>
          <w:w w:val="105"/>
        </w:rPr>
        <w:t>referencenettene og den øvrige nationale geodætiske infra- struktur, som tilsammen </w:t>
      </w:r>
      <w:r>
        <w:rPr>
          <w:spacing w:val="-3"/>
          <w:w w:val="105"/>
        </w:rPr>
        <w:t>udgør </w:t>
      </w:r>
      <w:r>
        <w:rPr>
          <w:w w:val="105"/>
        </w:rPr>
        <w:t>det geodætiske grundlag </w:t>
      </w:r>
      <w:r>
        <w:rPr>
          <w:spacing w:val="-3"/>
          <w:w w:val="105"/>
        </w:rPr>
        <w:t>for </w:t>
      </w:r>
      <w:r>
        <w:rPr>
          <w:w w:val="105"/>
        </w:rPr>
        <w:t>den samlede infrastruktur </w:t>
      </w:r>
      <w:r>
        <w:rPr>
          <w:spacing w:val="-3"/>
          <w:w w:val="105"/>
        </w:rPr>
        <w:t>for </w:t>
      </w:r>
      <w:r>
        <w:rPr>
          <w:w w:val="105"/>
        </w:rPr>
        <w:t>geografisk information. SDFE’s strategi </w:t>
      </w:r>
      <w:r>
        <w:rPr>
          <w:spacing w:val="-3"/>
          <w:w w:val="105"/>
        </w:rPr>
        <w:t>for </w:t>
      </w:r>
      <w:r>
        <w:rPr>
          <w:w w:val="105"/>
        </w:rPr>
        <w:t>geodætisk in- frastruktur</w:t>
      </w:r>
      <w:r>
        <w:rPr>
          <w:spacing w:val="-8"/>
          <w:w w:val="105"/>
        </w:rPr>
        <w:t> </w:t>
      </w:r>
      <w:r>
        <w:rPr>
          <w:w w:val="105"/>
        </w:rPr>
        <w:t>udstikker</w:t>
      </w:r>
      <w:r>
        <w:rPr>
          <w:spacing w:val="-7"/>
          <w:w w:val="105"/>
        </w:rPr>
        <w:t> </w:t>
      </w:r>
      <w:r>
        <w:rPr>
          <w:w w:val="105"/>
        </w:rPr>
        <w:t>rammerne</w:t>
      </w:r>
      <w:r>
        <w:rPr>
          <w:spacing w:val="-8"/>
          <w:w w:val="105"/>
        </w:rPr>
        <w:t> </w:t>
      </w:r>
      <w:r>
        <w:rPr>
          <w:spacing w:val="-3"/>
          <w:w w:val="105"/>
        </w:rPr>
        <w:t>for</w:t>
      </w:r>
      <w:r>
        <w:rPr>
          <w:spacing w:val="-7"/>
          <w:w w:val="105"/>
        </w:rPr>
        <w:t> </w:t>
      </w:r>
      <w:r>
        <w:rPr>
          <w:w w:val="105"/>
        </w:rPr>
        <w:t>infrastrukturens</w:t>
      </w:r>
      <w:r>
        <w:rPr>
          <w:spacing w:val="-7"/>
          <w:w w:val="105"/>
        </w:rPr>
        <w:t> </w:t>
      </w:r>
      <w:r>
        <w:rPr>
          <w:w w:val="105"/>
        </w:rPr>
        <w:t>vedligeholdelse</w:t>
      </w:r>
      <w:r>
        <w:rPr>
          <w:spacing w:val="-8"/>
          <w:w w:val="105"/>
        </w:rPr>
        <w:t> </w:t>
      </w:r>
      <w:r>
        <w:rPr>
          <w:w w:val="105"/>
        </w:rPr>
        <w:t>og</w:t>
      </w:r>
      <w:r>
        <w:rPr>
          <w:spacing w:val="-7"/>
          <w:w w:val="105"/>
        </w:rPr>
        <w:t> </w:t>
      </w:r>
      <w:r>
        <w:rPr>
          <w:w w:val="105"/>
        </w:rPr>
        <w:t>ud- vikling. Den tilpasses jævnligt </w:t>
      </w:r>
      <w:r>
        <w:rPr>
          <w:spacing w:val="-3"/>
          <w:w w:val="105"/>
        </w:rPr>
        <w:t>for </w:t>
      </w:r>
      <w:r>
        <w:rPr>
          <w:w w:val="105"/>
        </w:rPr>
        <w:t>at understøtte samfundets behov og </w:t>
      </w:r>
      <w:r>
        <w:rPr>
          <w:spacing w:val="-8"/>
          <w:w w:val="105"/>
        </w:rPr>
        <w:t>for </w:t>
      </w:r>
      <w:r>
        <w:rPr>
          <w:w w:val="105"/>
        </w:rPr>
        <w:t>at </w:t>
      </w:r>
      <w:r>
        <w:rPr>
          <w:spacing w:val="-4"/>
          <w:w w:val="105"/>
        </w:rPr>
        <w:t>følge </w:t>
      </w:r>
      <w:r>
        <w:rPr>
          <w:w w:val="105"/>
        </w:rPr>
        <w:t>den teknologiske</w:t>
      </w:r>
      <w:r>
        <w:rPr>
          <w:spacing w:val="-2"/>
          <w:w w:val="105"/>
        </w:rPr>
        <w:t> </w:t>
      </w:r>
      <w:r>
        <w:rPr>
          <w:w w:val="105"/>
        </w:rPr>
        <w:t>udvikling.</w:t>
      </w:r>
    </w:p>
    <w:p>
      <w:pPr>
        <w:pStyle w:val="BodyText"/>
        <w:spacing w:line="283" w:lineRule="auto" w:before="177"/>
        <w:ind w:left="117" w:right="115"/>
        <w:jc w:val="both"/>
      </w:pPr>
      <w:r>
        <w:rPr>
          <w:w w:val="105"/>
        </w:rPr>
        <w:t>Langt de fleste data i offentlige registre er stedfæstede, </w:t>
      </w:r>
      <w:r>
        <w:rPr>
          <w:spacing w:val="-3"/>
          <w:w w:val="105"/>
        </w:rPr>
        <w:t>for </w:t>
      </w:r>
      <w:r>
        <w:rPr>
          <w:w w:val="105"/>
        </w:rPr>
        <w:t>de hændelser data beskriver </w:t>
      </w:r>
      <w:r>
        <w:rPr>
          <w:i/>
          <w:w w:val="105"/>
        </w:rPr>
        <w:t>finder sted </w:t>
      </w:r>
      <w:r>
        <w:rPr>
          <w:w w:val="105"/>
        </w:rPr>
        <w:t>et sted. Derfor er infrastrukturen </w:t>
      </w:r>
      <w:r>
        <w:rPr>
          <w:spacing w:val="-3"/>
          <w:w w:val="105"/>
        </w:rPr>
        <w:t>for </w:t>
      </w:r>
      <w:r>
        <w:rPr>
          <w:w w:val="105"/>
        </w:rPr>
        <w:t>geografisk information</w:t>
      </w:r>
      <w:r>
        <w:rPr>
          <w:spacing w:val="-6"/>
          <w:w w:val="105"/>
        </w:rPr>
        <w:t> </w:t>
      </w:r>
      <w:r>
        <w:rPr>
          <w:w w:val="105"/>
        </w:rPr>
        <w:t>en</w:t>
      </w:r>
      <w:r>
        <w:rPr>
          <w:spacing w:val="-6"/>
          <w:w w:val="105"/>
        </w:rPr>
        <w:t> </w:t>
      </w:r>
      <w:r>
        <w:rPr>
          <w:w w:val="105"/>
        </w:rPr>
        <w:t>væsentlig</w:t>
      </w:r>
      <w:r>
        <w:rPr>
          <w:spacing w:val="-5"/>
          <w:w w:val="105"/>
        </w:rPr>
        <w:t> </w:t>
      </w:r>
      <w:r>
        <w:rPr>
          <w:w w:val="105"/>
        </w:rPr>
        <w:t>forudsætning</w:t>
      </w:r>
      <w:r>
        <w:rPr>
          <w:spacing w:val="-6"/>
          <w:w w:val="105"/>
        </w:rPr>
        <w:t> </w:t>
      </w:r>
      <w:r>
        <w:rPr>
          <w:spacing w:val="-3"/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kobling</w:t>
      </w:r>
      <w:r>
        <w:rPr>
          <w:spacing w:val="-5"/>
          <w:w w:val="105"/>
        </w:rPr>
        <w:t> </w:t>
      </w:r>
      <w:r>
        <w:rPr>
          <w:w w:val="105"/>
        </w:rPr>
        <w:t>af</w:t>
      </w:r>
      <w:r>
        <w:rPr>
          <w:spacing w:val="-6"/>
          <w:w w:val="105"/>
        </w:rPr>
        <w:t> </w:t>
      </w:r>
      <w:r>
        <w:rPr>
          <w:w w:val="105"/>
        </w:rPr>
        <w:t>forskellige</w:t>
      </w:r>
      <w:r>
        <w:rPr>
          <w:spacing w:val="-6"/>
          <w:w w:val="105"/>
        </w:rPr>
        <w:t> </w:t>
      </w:r>
      <w:r>
        <w:rPr>
          <w:w w:val="105"/>
        </w:rPr>
        <w:t>typer</w:t>
      </w:r>
      <w:r>
        <w:rPr>
          <w:spacing w:val="-5"/>
          <w:w w:val="105"/>
        </w:rPr>
        <w:t> </w:t>
      </w:r>
      <w:r>
        <w:rPr>
          <w:w w:val="105"/>
        </w:rPr>
        <w:t>data i</w:t>
      </w:r>
      <w:r>
        <w:rPr>
          <w:spacing w:val="-2"/>
          <w:w w:val="105"/>
        </w:rPr>
        <w:t> </w:t>
      </w:r>
      <w:r>
        <w:rPr>
          <w:w w:val="105"/>
        </w:rPr>
        <w:t>forvaltningen.</w:t>
      </w:r>
    </w:p>
    <w:p>
      <w:pPr>
        <w:pStyle w:val="BodyText"/>
        <w:spacing w:line="283" w:lineRule="auto" w:before="178"/>
        <w:ind w:left="117" w:right="115"/>
        <w:jc w:val="both"/>
      </w:pPr>
      <w:r>
        <w:rPr>
          <w:w w:val="105"/>
        </w:rPr>
        <w:t>Infrastrukturen </w:t>
      </w:r>
      <w:r>
        <w:rPr>
          <w:spacing w:val="-3"/>
          <w:w w:val="105"/>
        </w:rPr>
        <w:t>for </w:t>
      </w:r>
      <w:r>
        <w:rPr>
          <w:w w:val="105"/>
        </w:rPr>
        <w:t>geografisk information er afhængig af en veldefineret geodætisk infrastruktur. Det er den geodætiske infrastruktur, som etable- rer den fælles reference der </w:t>
      </w:r>
      <w:r>
        <w:rPr>
          <w:spacing w:val="-6"/>
          <w:w w:val="105"/>
        </w:rPr>
        <w:t>gør, </w:t>
      </w:r>
      <w:r>
        <w:rPr>
          <w:w w:val="105"/>
        </w:rPr>
        <w:t>at geodatabrugere kan arbejde uden </w:t>
      </w:r>
      <w:r>
        <w:rPr>
          <w:spacing w:val="-7"/>
          <w:w w:val="105"/>
        </w:rPr>
        <w:t>at </w:t>
      </w:r>
      <w:r>
        <w:rPr>
          <w:w w:val="105"/>
        </w:rPr>
        <w:t>bekymre</w:t>
      </w:r>
      <w:r>
        <w:rPr>
          <w:spacing w:val="-12"/>
          <w:w w:val="105"/>
        </w:rPr>
        <w:t> </w:t>
      </w:r>
      <w:r>
        <w:rPr>
          <w:w w:val="105"/>
        </w:rPr>
        <w:t>sig</w:t>
      </w:r>
      <w:r>
        <w:rPr>
          <w:spacing w:val="-11"/>
          <w:w w:val="105"/>
        </w:rPr>
        <w:t> </w:t>
      </w:r>
      <w:r>
        <w:rPr>
          <w:w w:val="105"/>
        </w:rPr>
        <w:t>om</w:t>
      </w:r>
      <w:r>
        <w:rPr>
          <w:spacing w:val="-11"/>
          <w:w w:val="105"/>
        </w:rPr>
        <w:t> </w:t>
      </w:r>
      <w:r>
        <w:rPr>
          <w:w w:val="105"/>
        </w:rPr>
        <w:t>den</w:t>
      </w:r>
      <w:r>
        <w:rPr>
          <w:spacing w:val="-11"/>
          <w:w w:val="105"/>
        </w:rPr>
        <w:t> </w:t>
      </w:r>
      <w:r>
        <w:rPr>
          <w:w w:val="105"/>
        </w:rPr>
        <w:t>kompleksitet,</w:t>
      </w:r>
      <w:r>
        <w:rPr>
          <w:spacing w:val="-11"/>
          <w:w w:val="105"/>
        </w:rPr>
        <w:t> </w:t>
      </w:r>
      <w:r>
        <w:rPr>
          <w:w w:val="105"/>
        </w:rPr>
        <w:t>at</w:t>
      </w:r>
      <w:r>
        <w:rPr>
          <w:spacing w:val="-11"/>
          <w:w w:val="105"/>
        </w:rPr>
        <w:t> </w:t>
      </w:r>
      <w:r>
        <w:rPr>
          <w:w w:val="105"/>
        </w:rPr>
        <w:t>jorden</w:t>
      </w:r>
      <w:r>
        <w:rPr>
          <w:spacing w:val="-12"/>
          <w:w w:val="105"/>
        </w:rPr>
        <w:t> </w:t>
      </w:r>
      <w:r>
        <w:rPr>
          <w:w w:val="105"/>
        </w:rPr>
        <w:t>er</w:t>
      </w:r>
      <w:r>
        <w:rPr>
          <w:spacing w:val="-11"/>
          <w:w w:val="105"/>
        </w:rPr>
        <w:t> </w:t>
      </w:r>
      <w:r>
        <w:rPr>
          <w:w w:val="105"/>
        </w:rPr>
        <w:t>krum,</w:t>
      </w:r>
      <w:r>
        <w:rPr>
          <w:spacing w:val="-11"/>
          <w:w w:val="105"/>
        </w:rPr>
        <w:t> </w:t>
      </w:r>
      <w:r>
        <w:rPr>
          <w:w w:val="105"/>
        </w:rPr>
        <w:t>uregelmæssig</w:t>
      </w:r>
      <w:r>
        <w:rPr>
          <w:spacing w:val="-11"/>
          <w:w w:val="105"/>
        </w:rPr>
        <w:t> </w:t>
      </w:r>
      <w:r>
        <w:rPr>
          <w:w w:val="105"/>
        </w:rPr>
        <w:t>og</w:t>
      </w:r>
      <w:r>
        <w:rPr>
          <w:spacing w:val="-11"/>
          <w:w w:val="105"/>
        </w:rPr>
        <w:t> </w:t>
      </w:r>
      <w:r>
        <w:rPr>
          <w:spacing w:val="-5"/>
          <w:w w:val="105"/>
        </w:rPr>
        <w:t>dy- </w:t>
      </w:r>
      <w:r>
        <w:rPr>
          <w:w w:val="105"/>
        </w:rPr>
        <w:t>namisk. Forudsætningen </w:t>
      </w:r>
      <w:r>
        <w:rPr>
          <w:spacing w:val="-3"/>
          <w:w w:val="105"/>
        </w:rPr>
        <w:t>for </w:t>
      </w:r>
      <w:r>
        <w:rPr>
          <w:w w:val="105"/>
        </w:rPr>
        <w:t>at det kan lade sig </w:t>
      </w:r>
      <w:r>
        <w:rPr>
          <w:spacing w:val="-3"/>
          <w:w w:val="105"/>
        </w:rPr>
        <w:t>gøre </w:t>
      </w:r>
      <w:r>
        <w:rPr>
          <w:spacing w:val="-4"/>
          <w:w w:val="105"/>
        </w:rPr>
        <w:t>er, </w:t>
      </w:r>
      <w:r>
        <w:rPr>
          <w:w w:val="105"/>
        </w:rPr>
        <w:t>at SDFE og</w:t>
      </w:r>
      <w:r>
        <w:rPr>
          <w:spacing w:val="-26"/>
          <w:w w:val="105"/>
        </w:rPr>
        <w:t> </w:t>
      </w:r>
      <w:r>
        <w:rPr>
          <w:spacing w:val="-3"/>
          <w:w w:val="105"/>
        </w:rPr>
        <w:t>sam- </w:t>
      </w:r>
      <w:r>
        <w:rPr>
          <w:w w:val="105"/>
        </w:rPr>
        <w:t>arbejdspartnere</w:t>
      </w:r>
      <w:r>
        <w:rPr>
          <w:spacing w:val="-15"/>
          <w:w w:val="105"/>
        </w:rPr>
        <w:t> </w:t>
      </w:r>
      <w:r>
        <w:rPr>
          <w:w w:val="105"/>
        </w:rPr>
        <w:t>løbende</w:t>
      </w:r>
      <w:r>
        <w:rPr>
          <w:spacing w:val="-14"/>
          <w:w w:val="105"/>
        </w:rPr>
        <w:t> </w:t>
      </w:r>
      <w:r>
        <w:rPr>
          <w:w w:val="105"/>
        </w:rPr>
        <w:t>overvåger,</w:t>
      </w:r>
      <w:r>
        <w:rPr>
          <w:spacing w:val="-14"/>
          <w:w w:val="105"/>
        </w:rPr>
        <w:t> </w:t>
      </w:r>
      <w:r>
        <w:rPr>
          <w:w w:val="105"/>
        </w:rPr>
        <w:t>modellerer</w:t>
      </w:r>
      <w:r>
        <w:rPr>
          <w:spacing w:val="-15"/>
          <w:w w:val="105"/>
        </w:rPr>
        <w:t> </w:t>
      </w:r>
      <w:r>
        <w:rPr>
          <w:w w:val="105"/>
        </w:rPr>
        <w:t>og</w:t>
      </w:r>
      <w:r>
        <w:rPr>
          <w:spacing w:val="-14"/>
          <w:w w:val="105"/>
        </w:rPr>
        <w:t> </w:t>
      </w:r>
      <w:r>
        <w:rPr>
          <w:w w:val="105"/>
        </w:rPr>
        <w:t>korrigerer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for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komplice- </w:t>
      </w:r>
      <w:r>
        <w:rPr>
          <w:w w:val="105"/>
        </w:rPr>
        <w:t>rede forhold ved jordens dynamik og dermed </w:t>
      </w:r>
      <w:r>
        <w:rPr>
          <w:spacing w:val="-4"/>
          <w:w w:val="105"/>
        </w:rPr>
        <w:t>gør </w:t>
      </w:r>
      <w:r>
        <w:rPr>
          <w:w w:val="105"/>
        </w:rPr>
        <w:t>begrebet </w:t>
      </w:r>
      <w:r>
        <w:rPr>
          <w:i/>
          <w:w w:val="105"/>
        </w:rPr>
        <w:t>sted </w:t>
      </w:r>
      <w:r>
        <w:rPr>
          <w:w w:val="105"/>
        </w:rPr>
        <w:t>entydigt og let</w:t>
      </w:r>
      <w:r>
        <w:rPr>
          <w:spacing w:val="-2"/>
          <w:w w:val="105"/>
        </w:rPr>
        <w:t> </w:t>
      </w:r>
      <w:r>
        <w:rPr>
          <w:w w:val="105"/>
        </w:rPr>
        <w:t>håndterligt.</w:t>
      </w:r>
    </w:p>
    <w:p>
      <w:pPr>
        <w:pStyle w:val="BodyText"/>
        <w:spacing w:line="283" w:lineRule="auto" w:before="176"/>
        <w:ind w:left="117" w:right="115"/>
        <w:jc w:val="both"/>
      </w:pPr>
      <w:r>
        <w:rPr>
          <w:w w:val="105"/>
        </w:rPr>
        <w:t>På hele det geodætiske område har SDFE et både nært og historisk be- tinget samarbejde med Institut </w:t>
      </w:r>
      <w:r>
        <w:rPr>
          <w:spacing w:val="-3"/>
          <w:w w:val="105"/>
        </w:rPr>
        <w:t>for </w:t>
      </w:r>
      <w:r>
        <w:rPr>
          <w:w w:val="105"/>
        </w:rPr>
        <w:t>Rumforskning og –teknologi på Dan- marks </w:t>
      </w:r>
      <w:r>
        <w:rPr>
          <w:spacing w:val="-4"/>
          <w:w w:val="105"/>
        </w:rPr>
        <w:t>Tekniske </w:t>
      </w:r>
      <w:r>
        <w:rPr>
          <w:w w:val="105"/>
        </w:rPr>
        <w:t>Universitet (DTU Space). Desuden samarbejder </w:t>
      </w:r>
      <w:r>
        <w:rPr>
          <w:spacing w:val="-4"/>
          <w:w w:val="105"/>
        </w:rPr>
        <w:t>SDFE</w:t>
      </w:r>
      <w:r>
        <w:rPr>
          <w:spacing w:val="50"/>
          <w:w w:val="105"/>
        </w:rPr>
        <w:t> </w:t>
      </w:r>
      <w:r>
        <w:rPr>
          <w:w w:val="105"/>
        </w:rPr>
        <w:t>med</w:t>
      </w:r>
      <w:r>
        <w:rPr>
          <w:spacing w:val="-11"/>
          <w:w w:val="105"/>
        </w:rPr>
        <w:t> </w:t>
      </w:r>
      <w:r>
        <w:rPr>
          <w:w w:val="105"/>
        </w:rPr>
        <w:t>bl.a.</w:t>
      </w:r>
      <w:r>
        <w:rPr>
          <w:spacing w:val="-9"/>
          <w:w w:val="105"/>
        </w:rPr>
        <w:t> </w:t>
      </w:r>
      <w:r>
        <w:rPr>
          <w:w w:val="105"/>
        </w:rPr>
        <w:t>Kystdirektoratet</w:t>
      </w:r>
      <w:r>
        <w:rPr>
          <w:spacing w:val="-10"/>
          <w:w w:val="105"/>
        </w:rPr>
        <w:t> </w:t>
      </w:r>
      <w:r>
        <w:rPr>
          <w:w w:val="105"/>
        </w:rPr>
        <w:t>og</w:t>
      </w:r>
      <w:r>
        <w:rPr>
          <w:spacing w:val="-10"/>
          <w:w w:val="105"/>
        </w:rPr>
        <w:t> </w:t>
      </w:r>
      <w:r>
        <w:rPr>
          <w:w w:val="105"/>
        </w:rPr>
        <w:t>Danmarks</w:t>
      </w:r>
      <w:r>
        <w:rPr>
          <w:spacing w:val="-9"/>
          <w:w w:val="105"/>
        </w:rPr>
        <w:t> </w:t>
      </w:r>
      <w:r>
        <w:rPr>
          <w:w w:val="105"/>
        </w:rPr>
        <w:t>Meteorologiske</w:t>
      </w:r>
      <w:r>
        <w:rPr>
          <w:spacing w:val="-10"/>
          <w:w w:val="105"/>
        </w:rPr>
        <w:t> </w:t>
      </w:r>
      <w:r>
        <w:rPr>
          <w:w w:val="105"/>
        </w:rPr>
        <w:t>Institut.</w:t>
      </w:r>
      <w:r>
        <w:rPr>
          <w:spacing w:val="-10"/>
          <w:w w:val="105"/>
        </w:rPr>
        <w:t> </w:t>
      </w:r>
      <w:r>
        <w:rPr>
          <w:w w:val="105"/>
        </w:rPr>
        <w:t>Men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geo- </w:t>
      </w:r>
      <w:r>
        <w:rPr>
          <w:w w:val="105"/>
        </w:rPr>
        <w:t>dæsien stopper ikke ved landegrænsen. Derfor deltager SDFE (ofte </w:t>
      </w:r>
      <w:r>
        <w:rPr>
          <w:spacing w:val="-3"/>
          <w:w w:val="105"/>
        </w:rPr>
        <w:t>gen- </w:t>
      </w:r>
      <w:r>
        <w:rPr>
          <w:w w:val="105"/>
        </w:rPr>
        <w:t>nem samarbejdet med DTU Space) i internationale geodætiske partner- skaber, hvor især det nordiske samarbejde i regi af Nordisk </w:t>
      </w:r>
      <w:r>
        <w:rPr>
          <w:spacing w:val="-3"/>
          <w:w w:val="105"/>
        </w:rPr>
        <w:t>Kommission for</w:t>
      </w:r>
      <w:r>
        <w:rPr>
          <w:spacing w:val="10"/>
          <w:w w:val="105"/>
        </w:rPr>
        <w:t> </w:t>
      </w:r>
      <w:r>
        <w:rPr>
          <w:w w:val="105"/>
        </w:rPr>
        <w:t>Geodæsi</w:t>
      </w:r>
      <w:r>
        <w:rPr>
          <w:spacing w:val="10"/>
          <w:w w:val="105"/>
        </w:rPr>
        <w:t> </w:t>
      </w:r>
      <w:r>
        <w:rPr>
          <w:w w:val="105"/>
        </w:rPr>
        <w:t>(NKG)</w:t>
      </w:r>
      <w:r>
        <w:rPr>
          <w:spacing w:val="10"/>
          <w:w w:val="105"/>
        </w:rPr>
        <w:t> </w:t>
      </w:r>
      <w:r>
        <w:rPr>
          <w:w w:val="105"/>
        </w:rPr>
        <w:t>omkring</w:t>
      </w:r>
      <w:r>
        <w:rPr>
          <w:spacing w:val="10"/>
          <w:w w:val="105"/>
        </w:rPr>
        <w:t> </w:t>
      </w:r>
      <w:r>
        <w:rPr>
          <w:w w:val="105"/>
        </w:rPr>
        <w:t>landhævning,</w:t>
      </w:r>
      <w:r>
        <w:rPr>
          <w:spacing w:val="10"/>
          <w:w w:val="105"/>
        </w:rPr>
        <w:t> </w:t>
      </w:r>
      <w:r>
        <w:rPr>
          <w:w w:val="105"/>
        </w:rPr>
        <w:t>geoide</w:t>
      </w:r>
      <w:r>
        <w:rPr>
          <w:spacing w:val="11"/>
          <w:w w:val="105"/>
        </w:rPr>
        <w:t> </w:t>
      </w:r>
      <w:r>
        <w:rPr>
          <w:w w:val="105"/>
        </w:rPr>
        <w:t>og</w:t>
      </w:r>
      <w:r>
        <w:rPr>
          <w:spacing w:val="10"/>
          <w:w w:val="105"/>
        </w:rPr>
        <w:t> </w:t>
      </w:r>
      <w:r>
        <w:rPr>
          <w:w w:val="105"/>
        </w:rPr>
        <w:t>højdesystemer,</w:t>
      </w:r>
      <w:r>
        <w:rPr>
          <w:spacing w:val="10"/>
          <w:w w:val="105"/>
        </w:rPr>
        <w:t> </w:t>
      </w:r>
      <w:r>
        <w:rPr>
          <w:spacing w:val="-6"/>
          <w:w w:val="105"/>
        </w:rPr>
        <w:t>og</w:t>
      </w:r>
    </w:p>
    <w:p>
      <w:pPr>
        <w:spacing w:after="0" w:line="283" w:lineRule="auto"/>
        <w:jc w:val="both"/>
        <w:sectPr>
          <w:type w:val="continuous"/>
          <w:pgSz w:w="16840" w:h="11910" w:orient="landscape"/>
          <w:pgMar w:top="1100" w:bottom="280" w:left="960" w:right="960"/>
          <w:cols w:num="2" w:equalWidth="0">
            <w:col w:w="6933" w:space="976"/>
            <w:col w:w="7011"/>
          </w:cols>
        </w:sectPr>
      </w:pPr>
    </w:p>
    <w:p>
      <w:pPr>
        <w:pStyle w:val="BodyText"/>
        <w:spacing w:line="283" w:lineRule="auto" w:before="160"/>
        <w:ind w:left="117" w:right="38"/>
        <w:jc w:val="both"/>
      </w:pPr>
      <w:r>
        <w:rPr>
          <w:w w:val="105"/>
        </w:rPr>
        <w:t>det</w:t>
      </w:r>
      <w:r>
        <w:rPr>
          <w:spacing w:val="-7"/>
          <w:w w:val="105"/>
        </w:rPr>
        <w:t> </w:t>
      </w:r>
      <w:r>
        <w:rPr>
          <w:w w:val="105"/>
        </w:rPr>
        <w:t>europæiske</w:t>
      </w:r>
      <w:r>
        <w:rPr>
          <w:spacing w:val="-6"/>
          <w:w w:val="105"/>
        </w:rPr>
        <w:t> </w:t>
      </w:r>
      <w:r>
        <w:rPr>
          <w:w w:val="105"/>
        </w:rPr>
        <w:t>samarbejde</w:t>
      </w:r>
      <w:r>
        <w:rPr>
          <w:spacing w:val="-6"/>
          <w:w w:val="105"/>
        </w:rPr>
        <w:t> </w:t>
      </w:r>
      <w:r>
        <w:rPr>
          <w:w w:val="105"/>
        </w:rPr>
        <w:t>omkring</w:t>
      </w:r>
      <w:r>
        <w:rPr>
          <w:spacing w:val="-7"/>
          <w:w w:val="105"/>
        </w:rPr>
        <w:t> </w:t>
      </w:r>
      <w:r>
        <w:rPr>
          <w:w w:val="105"/>
        </w:rPr>
        <w:t>udnyttelse</w:t>
      </w:r>
      <w:r>
        <w:rPr>
          <w:spacing w:val="-6"/>
          <w:w w:val="105"/>
        </w:rPr>
        <w:t> </w:t>
      </w:r>
      <w:r>
        <w:rPr>
          <w:w w:val="105"/>
        </w:rPr>
        <w:t>af</w:t>
      </w:r>
      <w:r>
        <w:rPr>
          <w:spacing w:val="-6"/>
          <w:w w:val="105"/>
        </w:rPr>
        <w:t> </w:t>
      </w:r>
      <w:r>
        <w:rPr>
          <w:w w:val="105"/>
        </w:rPr>
        <w:t>globale</w:t>
      </w:r>
      <w:r>
        <w:rPr>
          <w:spacing w:val="-6"/>
          <w:w w:val="105"/>
        </w:rPr>
        <w:t> </w:t>
      </w:r>
      <w:r>
        <w:rPr>
          <w:w w:val="105"/>
        </w:rPr>
        <w:t>navigationssa- tellitsystemer (GNSS) er væsentlige</w:t>
      </w:r>
      <w:r>
        <w:rPr>
          <w:spacing w:val="-9"/>
          <w:w w:val="105"/>
        </w:rPr>
        <w:t> </w:t>
      </w:r>
      <w:r>
        <w:rPr>
          <w:w w:val="105"/>
        </w:rPr>
        <w:t>eksempler.</w:t>
      </w:r>
    </w:p>
    <w:p>
      <w:pPr>
        <w:pStyle w:val="BodyText"/>
        <w:spacing w:line="283" w:lineRule="auto" w:before="134"/>
        <w:ind w:left="117" w:right="38"/>
        <w:jc w:val="both"/>
      </w:pPr>
      <w:r>
        <w:rPr>
          <w:w w:val="105"/>
        </w:rPr>
        <w:t>GNSS, repræsenteret ved bl.a. det amerikanske GPS og det </w:t>
      </w:r>
      <w:r>
        <w:rPr>
          <w:spacing w:val="-3"/>
          <w:w w:val="105"/>
        </w:rPr>
        <w:t>europæiske </w:t>
      </w:r>
      <w:r>
        <w:rPr>
          <w:w w:val="105"/>
        </w:rPr>
        <w:t>Galileo, spiller nøgleroller i både fundamental geodæsi og </w:t>
      </w:r>
      <w:r>
        <w:rPr>
          <w:spacing w:val="-3"/>
          <w:w w:val="105"/>
        </w:rPr>
        <w:t>for </w:t>
      </w:r>
      <w:r>
        <w:rPr>
          <w:w w:val="105"/>
        </w:rPr>
        <w:t>slutbruger- ne i fx landbruget, opmålings- og anlægsbrancherne. </w:t>
      </w:r>
      <w:r>
        <w:rPr>
          <w:spacing w:val="-3"/>
          <w:w w:val="105"/>
        </w:rPr>
        <w:t>For </w:t>
      </w:r>
      <w:r>
        <w:rPr>
          <w:w w:val="105"/>
        </w:rPr>
        <w:t>slutbrugeren af GNSS</w:t>
      </w:r>
      <w:r>
        <w:rPr>
          <w:spacing w:val="-15"/>
          <w:w w:val="105"/>
        </w:rPr>
        <w:t> </w:t>
      </w:r>
      <w:r>
        <w:rPr>
          <w:w w:val="105"/>
        </w:rPr>
        <w:t>går</w:t>
      </w:r>
      <w:r>
        <w:rPr>
          <w:spacing w:val="-14"/>
          <w:w w:val="105"/>
        </w:rPr>
        <w:t> </w:t>
      </w:r>
      <w:r>
        <w:rPr>
          <w:w w:val="105"/>
        </w:rPr>
        <w:t>den</w:t>
      </w:r>
      <w:r>
        <w:rPr>
          <w:spacing w:val="-14"/>
          <w:w w:val="105"/>
        </w:rPr>
        <w:t> </w:t>
      </w:r>
      <w:r>
        <w:rPr>
          <w:w w:val="105"/>
        </w:rPr>
        <w:t>teknologiske</w:t>
      </w:r>
      <w:r>
        <w:rPr>
          <w:spacing w:val="-14"/>
          <w:w w:val="105"/>
        </w:rPr>
        <w:t> </w:t>
      </w:r>
      <w:r>
        <w:rPr>
          <w:w w:val="105"/>
        </w:rPr>
        <w:t>udvikling</w:t>
      </w:r>
      <w:r>
        <w:rPr>
          <w:spacing w:val="-14"/>
          <w:w w:val="105"/>
        </w:rPr>
        <w:t> </w:t>
      </w:r>
      <w:r>
        <w:rPr>
          <w:w w:val="105"/>
        </w:rPr>
        <w:t>i</w:t>
      </w:r>
      <w:r>
        <w:rPr>
          <w:spacing w:val="-14"/>
          <w:w w:val="105"/>
        </w:rPr>
        <w:t> </w:t>
      </w:r>
      <w:r>
        <w:rPr>
          <w:w w:val="105"/>
        </w:rPr>
        <w:t>retning</w:t>
      </w:r>
      <w:r>
        <w:rPr>
          <w:spacing w:val="-14"/>
          <w:w w:val="105"/>
        </w:rPr>
        <w:t> </w:t>
      </w:r>
      <w:r>
        <w:rPr>
          <w:w w:val="105"/>
        </w:rPr>
        <w:t>af</w:t>
      </w:r>
      <w:r>
        <w:rPr>
          <w:spacing w:val="-14"/>
          <w:w w:val="105"/>
        </w:rPr>
        <w:t> </w:t>
      </w:r>
      <w:r>
        <w:rPr>
          <w:w w:val="105"/>
        </w:rPr>
        <w:t>en</w:t>
      </w:r>
      <w:r>
        <w:rPr>
          <w:spacing w:val="-15"/>
          <w:w w:val="105"/>
        </w:rPr>
        <w:t> </w:t>
      </w:r>
      <w:r>
        <w:rPr>
          <w:w w:val="105"/>
        </w:rPr>
        <w:t>væsentlig</w:t>
      </w:r>
      <w:r>
        <w:rPr>
          <w:spacing w:val="-14"/>
          <w:w w:val="105"/>
        </w:rPr>
        <w:t> </w:t>
      </w:r>
      <w:r>
        <w:rPr>
          <w:w w:val="105"/>
        </w:rPr>
        <w:t>mere</w:t>
      </w:r>
      <w:r>
        <w:rPr>
          <w:spacing w:val="-14"/>
          <w:w w:val="105"/>
        </w:rPr>
        <w:t> </w:t>
      </w:r>
      <w:r>
        <w:rPr>
          <w:spacing w:val="-5"/>
          <w:w w:val="105"/>
        </w:rPr>
        <w:t>nøjag- </w:t>
      </w:r>
      <w:r>
        <w:rPr>
          <w:w w:val="105"/>
        </w:rPr>
        <w:t>tig</w:t>
      </w:r>
      <w:r>
        <w:rPr>
          <w:spacing w:val="-18"/>
          <w:w w:val="105"/>
        </w:rPr>
        <w:t> </w:t>
      </w:r>
      <w:r>
        <w:rPr>
          <w:w w:val="105"/>
        </w:rPr>
        <w:t>realtids-positionering</w:t>
      </w:r>
      <w:r>
        <w:rPr>
          <w:spacing w:val="-18"/>
          <w:w w:val="105"/>
        </w:rPr>
        <w:t> </w:t>
      </w:r>
      <w:r>
        <w:rPr>
          <w:w w:val="105"/>
        </w:rPr>
        <w:t>end</w:t>
      </w:r>
      <w:r>
        <w:rPr>
          <w:spacing w:val="-17"/>
          <w:w w:val="105"/>
        </w:rPr>
        <w:t> </w:t>
      </w:r>
      <w:r>
        <w:rPr>
          <w:w w:val="105"/>
        </w:rPr>
        <w:t>det</w:t>
      </w:r>
      <w:r>
        <w:rPr>
          <w:spacing w:val="-18"/>
          <w:w w:val="105"/>
        </w:rPr>
        <w:t> </w:t>
      </w:r>
      <w:r>
        <w:rPr>
          <w:w w:val="105"/>
        </w:rPr>
        <w:t>er</w:t>
      </w:r>
      <w:r>
        <w:rPr>
          <w:spacing w:val="-17"/>
          <w:w w:val="105"/>
        </w:rPr>
        <w:t> </w:t>
      </w:r>
      <w:r>
        <w:rPr>
          <w:w w:val="105"/>
        </w:rPr>
        <w:t>muligt</w:t>
      </w:r>
      <w:r>
        <w:rPr>
          <w:spacing w:val="-18"/>
          <w:w w:val="105"/>
        </w:rPr>
        <w:t> </w:t>
      </w:r>
      <w:r>
        <w:rPr>
          <w:w w:val="105"/>
        </w:rPr>
        <w:t>i</w:t>
      </w:r>
      <w:r>
        <w:rPr>
          <w:spacing w:val="-18"/>
          <w:w w:val="105"/>
        </w:rPr>
        <w:t> </w:t>
      </w:r>
      <w:r>
        <w:rPr>
          <w:w w:val="105"/>
        </w:rPr>
        <w:t>dag.</w:t>
      </w:r>
      <w:r>
        <w:rPr>
          <w:spacing w:val="-17"/>
          <w:w w:val="105"/>
        </w:rPr>
        <w:t> </w:t>
      </w:r>
      <w:r>
        <w:rPr>
          <w:w w:val="105"/>
        </w:rPr>
        <w:t>Dette</w:t>
      </w:r>
      <w:r>
        <w:rPr>
          <w:spacing w:val="-18"/>
          <w:w w:val="105"/>
        </w:rPr>
        <w:t> </w:t>
      </w:r>
      <w:r>
        <w:rPr>
          <w:w w:val="105"/>
        </w:rPr>
        <w:t>vil</w:t>
      </w:r>
      <w:r>
        <w:rPr>
          <w:spacing w:val="-17"/>
          <w:w w:val="105"/>
        </w:rPr>
        <w:t> </w:t>
      </w:r>
      <w:r>
        <w:rPr>
          <w:w w:val="105"/>
        </w:rPr>
        <w:t>stille</w:t>
      </w:r>
      <w:r>
        <w:rPr>
          <w:spacing w:val="-18"/>
          <w:w w:val="105"/>
        </w:rPr>
        <w:t> </w:t>
      </w:r>
      <w:r>
        <w:rPr>
          <w:w w:val="105"/>
        </w:rPr>
        <w:t>krav</w:t>
      </w:r>
      <w:r>
        <w:rPr>
          <w:spacing w:val="-18"/>
          <w:w w:val="105"/>
        </w:rPr>
        <w:t> </w:t>
      </w:r>
      <w:r>
        <w:rPr>
          <w:w w:val="105"/>
        </w:rPr>
        <w:t>til</w:t>
      </w:r>
      <w:r>
        <w:rPr>
          <w:spacing w:val="-17"/>
          <w:w w:val="105"/>
        </w:rPr>
        <w:t> </w:t>
      </w:r>
      <w:r>
        <w:rPr>
          <w:w w:val="105"/>
        </w:rPr>
        <w:t>udvik- ling af den geodætiske references nøjagtighed og stabilitet – en</w:t>
      </w:r>
      <w:r>
        <w:rPr>
          <w:spacing w:val="-23"/>
          <w:w w:val="105"/>
        </w:rPr>
        <w:t> </w:t>
      </w:r>
      <w:r>
        <w:rPr>
          <w:w w:val="105"/>
        </w:rPr>
        <w:t>udvikling der desuden vil understøtte overordnede samfundsbehov </w:t>
      </w:r>
      <w:r>
        <w:rPr>
          <w:spacing w:val="-3"/>
          <w:w w:val="105"/>
        </w:rPr>
        <w:t>for </w:t>
      </w:r>
      <w:r>
        <w:rPr>
          <w:w w:val="105"/>
        </w:rPr>
        <w:t>fx planlæg- ning af</w:t>
      </w:r>
      <w:r>
        <w:rPr>
          <w:spacing w:val="-3"/>
          <w:w w:val="105"/>
        </w:rPr>
        <w:t> </w:t>
      </w:r>
      <w:r>
        <w:rPr>
          <w:w w:val="105"/>
        </w:rPr>
        <w:t>klimatilpasningstiltag.</w:t>
      </w:r>
    </w:p>
    <w:p>
      <w:pPr>
        <w:pStyle w:val="BodyText"/>
        <w:spacing w:line="283" w:lineRule="auto" w:before="133"/>
        <w:ind w:left="117" w:right="38"/>
        <w:jc w:val="both"/>
      </w:pPr>
      <w:r>
        <w:rPr>
          <w:w w:val="105"/>
        </w:rPr>
        <w:t>Men selvom hurtige og effektive satellitpositioneringsmetoder bliver</w:t>
      </w:r>
      <w:r>
        <w:rPr>
          <w:spacing w:val="-15"/>
          <w:w w:val="105"/>
        </w:rPr>
        <w:t> </w:t>
      </w:r>
      <w:r>
        <w:rPr>
          <w:w w:val="105"/>
        </w:rPr>
        <w:t>mere og mere nøjagtige, vil der i mange sammenhænge fortsat være brug </w:t>
      </w:r>
      <w:r>
        <w:rPr>
          <w:spacing w:val="-3"/>
          <w:w w:val="105"/>
        </w:rPr>
        <w:t>for </w:t>
      </w:r>
      <w:r>
        <w:rPr>
          <w:w w:val="105"/>
        </w:rPr>
        <w:t>bl.a. nivellement, der giver en meget mere nøjagtig kote (dvs. </w:t>
      </w:r>
      <w:r>
        <w:rPr>
          <w:spacing w:val="-3"/>
          <w:w w:val="105"/>
        </w:rPr>
        <w:t>højde over </w:t>
      </w:r>
      <w:r>
        <w:rPr>
          <w:w w:val="105"/>
        </w:rPr>
        <w:t>havet) end man ind til videre kan opnå med GNSS-metoder. Derfor skal SDFE overordnet set arbejde </w:t>
      </w:r>
      <w:r>
        <w:rPr>
          <w:spacing w:val="-5"/>
          <w:w w:val="105"/>
        </w:rPr>
        <w:t>for, </w:t>
      </w:r>
      <w:r>
        <w:rPr>
          <w:w w:val="105"/>
        </w:rPr>
        <w:t>at den geodætiske infrastruktur ikke</w:t>
      </w:r>
      <w:r>
        <w:rPr>
          <w:spacing w:val="-16"/>
          <w:w w:val="105"/>
        </w:rPr>
        <w:t> </w:t>
      </w:r>
      <w:r>
        <w:rPr>
          <w:w w:val="105"/>
        </w:rPr>
        <w:t>bli- ver</w:t>
      </w:r>
      <w:r>
        <w:rPr>
          <w:spacing w:val="-17"/>
          <w:w w:val="105"/>
        </w:rPr>
        <w:t> </w:t>
      </w:r>
      <w:r>
        <w:rPr>
          <w:w w:val="105"/>
        </w:rPr>
        <w:t>den</w:t>
      </w:r>
      <w:r>
        <w:rPr>
          <w:spacing w:val="-17"/>
          <w:w w:val="105"/>
        </w:rPr>
        <w:t> </w:t>
      </w:r>
      <w:r>
        <w:rPr>
          <w:w w:val="105"/>
        </w:rPr>
        <w:t>begrænsende</w:t>
      </w:r>
      <w:r>
        <w:rPr>
          <w:spacing w:val="-16"/>
          <w:w w:val="105"/>
        </w:rPr>
        <w:t> </w:t>
      </w:r>
      <w:r>
        <w:rPr>
          <w:w w:val="105"/>
        </w:rPr>
        <w:t>faktor</w:t>
      </w:r>
      <w:r>
        <w:rPr>
          <w:spacing w:val="-17"/>
          <w:w w:val="105"/>
        </w:rPr>
        <w:t> </w:t>
      </w:r>
      <w:r>
        <w:rPr>
          <w:w w:val="105"/>
        </w:rPr>
        <w:t>når</w:t>
      </w:r>
      <w:r>
        <w:rPr>
          <w:spacing w:val="-16"/>
          <w:w w:val="105"/>
        </w:rPr>
        <w:t> </w:t>
      </w:r>
      <w:r>
        <w:rPr>
          <w:w w:val="105"/>
        </w:rPr>
        <w:t>teknologien</w:t>
      </w:r>
      <w:r>
        <w:rPr>
          <w:spacing w:val="-17"/>
          <w:w w:val="105"/>
        </w:rPr>
        <w:t> </w:t>
      </w:r>
      <w:r>
        <w:rPr>
          <w:w w:val="105"/>
        </w:rPr>
        <w:t>forbedres,</w:t>
      </w:r>
      <w:r>
        <w:rPr>
          <w:spacing w:val="-16"/>
          <w:w w:val="105"/>
        </w:rPr>
        <w:t> </w:t>
      </w:r>
      <w:r>
        <w:rPr>
          <w:w w:val="105"/>
        </w:rPr>
        <w:t>klimaet</w:t>
      </w:r>
      <w:r>
        <w:rPr>
          <w:spacing w:val="-17"/>
          <w:w w:val="105"/>
        </w:rPr>
        <w:t> </w:t>
      </w:r>
      <w:r>
        <w:rPr>
          <w:w w:val="105"/>
        </w:rPr>
        <w:t>ændres</w:t>
      </w:r>
      <w:r>
        <w:rPr>
          <w:spacing w:val="-16"/>
          <w:w w:val="105"/>
        </w:rPr>
        <w:t> </w:t>
      </w:r>
      <w:r>
        <w:rPr>
          <w:spacing w:val="-6"/>
          <w:w w:val="105"/>
        </w:rPr>
        <w:t>og </w:t>
      </w:r>
      <w:r>
        <w:rPr>
          <w:w w:val="105"/>
        </w:rPr>
        <w:t>samfundets behov</w:t>
      </w:r>
      <w:r>
        <w:rPr>
          <w:spacing w:val="-3"/>
          <w:w w:val="105"/>
        </w:rPr>
        <w:t> </w:t>
      </w:r>
      <w:r>
        <w:rPr>
          <w:spacing w:val="-4"/>
          <w:w w:val="105"/>
        </w:rPr>
        <w:t>øges.</w:t>
      </w:r>
    </w:p>
    <w:p>
      <w:pPr>
        <w:pStyle w:val="Heading2"/>
        <w:jc w:val="left"/>
      </w:pPr>
      <w:r>
        <w:rPr/>
        <w:br w:type="column"/>
      </w:r>
      <w:bookmarkStart w:name="_bookmark3" w:id="4"/>
      <w:bookmarkEnd w:id="4"/>
      <w:r>
        <w:rPr/>
      </w:r>
      <w:r>
        <w:rPr/>
        <w:t>GNSS-referencenet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283" w:lineRule="auto"/>
        <w:ind w:left="117" w:right="115"/>
        <w:jc w:val="both"/>
      </w:pPr>
      <w:r>
        <w:rPr>
          <w:w w:val="105"/>
        </w:rPr>
        <w:t>Rygraden i de nationale GNSS referencenet består af 10 fastmonterede, kontinuerligt</w:t>
      </w:r>
      <w:r>
        <w:rPr>
          <w:spacing w:val="-29"/>
          <w:w w:val="105"/>
        </w:rPr>
        <w:t> </w:t>
      </w:r>
      <w:r>
        <w:rPr>
          <w:w w:val="105"/>
        </w:rPr>
        <w:t>registrerende</w:t>
      </w:r>
      <w:r>
        <w:rPr>
          <w:spacing w:val="-29"/>
          <w:w w:val="105"/>
        </w:rPr>
        <w:t> </w:t>
      </w:r>
      <w:r>
        <w:rPr>
          <w:i/>
          <w:w w:val="105"/>
        </w:rPr>
        <w:t>permanente</w:t>
      </w:r>
      <w:r>
        <w:rPr>
          <w:i/>
          <w:spacing w:val="-29"/>
          <w:w w:val="105"/>
        </w:rPr>
        <w:t> </w:t>
      </w:r>
      <w:r>
        <w:rPr>
          <w:i/>
          <w:w w:val="105"/>
        </w:rPr>
        <w:t>GNSS-stationer</w:t>
      </w:r>
      <w:r>
        <w:rPr>
          <w:w w:val="105"/>
        </w:rPr>
        <w:t>.</w:t>
      </w:r>
      <w:r>
        <w:rPr>
          <w:spacing w:val="-29"/>
          <w:w w:val="105"/>
        </w:rPr>
        <w:t> </w:t>
      </w:r>
      <w:r>
        <w:rPr>
          <w:w w:val="105"/>
        </w:rPr>
        <w:t>Rygraden</w:t>
      </w:r>
      <w:r>
        <w:rPr>
          <w:spacing w:val="-29"/>
          <w:w w:val="105"/>
        </w:rPr>
        <w:t> </w:t>
      </w:r>
      <w:r>
        <w:rPr>
          <w:w w:val="105"/>
        </w:rPr>
        <w:t>supple- res af et net af </w:t>
      </w:r>
      <w:r>
        <w:rPr>
          <w:spacing w:val="-3"/>
          <w:w w:val="105"/>
        </w:rPr>
        <w:t>over </w:t>
      </w:r>
      <w:r>
        <w:rPr>
          <w:w w:val="105"/>
        </w:rPr>
        <w:t>800 fikspunkter (det nuværende nationale </w:t>
      </w:r>
      <w:r>
        <w:rPr>
          <w:spacing w:val="-3"/>
          <w:w w:val="105"/>
        </w:rPr>
        <w:t>reference- </w:t>
      </w:r>
      <w:r>
        <w:rPr>
          <w:w w:val="105"/>
        </w:rPr>
        <w:t>net), hvoraf en del gradvist mister betydning i takt med at kommerciel </w:t>
      </w:r>
      <w:r>
        <w:rPr>
          <w:spacing w:val="-4"/>
          <w:w w:val="105"/>
        </w:rPr>
        <w:t>op- </w:t>
      </w:r>
      <w:r>
        <w:rPr>
          <w:w w:val="105"/>
        </w:rPr>
        <w:t>måling i stigende grad baseres på</w:t>
      </w:r>
      <w:r>
        <w:rPr>
          <w:spacing w:val="-31"/>
          <w:w w:val="105"/>
        </w:rPr>
        <w:t> </w:t>
      </w:r>
      <w:r>
        <w:rPr>
          <w:w w:val="105"/>
        </w:rPr>
        <w:t>GNSS-positioneringstjenester.</w:t>
      </w:r>
    </w:p>
    <w:p>
      <w:pPr>
        <w:pStyle w:val="BodyText"/>
        <w:spacing w:line="283" w:lineRule="auto" w:before="134"/>
        <w:ind w:left="117" w:right="115"/>
        <w:jc w:val="both"/>
      </w:pPr>
      <w:r>
        <w:rPr>
          <w:w w:val="105"/>
        </w:rPr>
        <w:t>Det primære GNSS-referencenet, som også er knyttet til de permanen- te GNSS-stationer, består af 120 fikspunkter og kaldes 5D-nettet.</w:t>
      </w:r>
      <w:r>
        <w:rPr>
          <w:spacing w:val="-13"/>
          <w:w w:val="105"/>
        </w:rPr>
        <w:t> </w:t>
      </w:r>
      <w:r>
        <w:rPr>
          <w:w w:val="105"/>
        </w:rPr>
        <w:t>Navnet hentyder til, at 5D-punkterne ud </w:t>
      </w:r>
      <w:r>
        <w:rPr>
          <w:spacing w:val="-3"/>
          <w:w w:val="105"/>
        </w:rPr>
        <w:t>over </w:t>
      </w:r>
      <w:r>
        <w:rPr>
          <w:w w:val="105"/>
        </w:rPr>
        <w:t>en 3D GNSS-koordinat også har </w:t>
      </w:r>
      <w:r>
        <w:rPr>
          <w:spacing w:val="-3"/>
          <w:w w:val="105"/>
        </w:rPr>
        <w:t>til- </w:t>
      </w:r>
      <w:r>
        <w:rPr>
          <w:w w:val="105"/>
        </w:rPr>
        <w:t>knyttet en kote og en tyngdemåling. Nettet har en omfattende</w:t>
      </w:r>
      <w:r>
        <w:rPr>
          <w:spacing w:val="-22"/>
          <w:w w:val="105"/>
        </w:rPr>
        <w:t> </w:t>
      </w:r>
      <w:r>
        <w:rPr>
          <w:w w:val="105"/>
        </w:rPr>
        <w:t>opmålings- historik</w:t>
      </w:r>
      <w:r>
        <w:rPr>
          <w:spacing w:val="-16"/>
          <w:w w:val="105"/>
        </w:rPr>
        <w:t> </w:t>
      </w:r>
      <w:r>
        <w:rPr>
          <w:w w:val="105"/>
        </w:rPr>
        <w:t>og</w:t>
      </w:r>
      <w:r>
        <w:rPr>
          <w:spacing w:val="-16"/>
          <w:w w:val="105"/>
        </w:rPr>
        <w:t> </w:t>
      </w:r>
      <w:r>
        <w:rPr>
          <w:w w:val="105"/>
        </w:rPr>
        <w:t>er</w:t>
      </w:r>
      <w:r>
        <w:rPr>
          <w:spacing w:val="-16"/>
          <w:w w:val="105"/>
        </w:rPr>
        <w:t> </w:t>
      </w:r>
      <w:r>
        <w:rPr>
          <w:w w:val="105"/>
        </w:rPr>
        <w:t>desuden</w:t>
      </w:r>
      <w:r>
        <w:rPr>
          <w:spacing w:val="-15"/>
          <w:w w:val="105"/>
        </w:rPr>
        <w:t> </w:t>
      </w:r>
      <w:r>
        <w:rPr>
          <w:w w:val="105"/>
        </w:rPr>
        <w:t>koblet</w:t>
      </w:r>
      <w:r>
        <w:rPr>
          <w:spacing w:val="-16"/>
          <w:w w:val="105"/>
        </w:rPr>
        <w:t> </w:t>
      </w:r>
      <w:r>
        <w:rPr>
          <w:w w:val="105"/>
        </w:rPr>
        <w:t>til</w:t>
      </w:r>
      <w:r>
        <w:rPr>
          <w:spacing w:val="-16"/>
          <w:w w:val="105"/>
        </w:rPr>
        <w:t> </w:t>
      </w:r>
      <w:r>
        <w:rPr>
          <w:w w:val="105"/>
        </w:rPr>
        <w:t>udvalgte</w:t>
      </w:r>
      <w:r>
        <w:rPr>
          <w:spacing w:val="-16"/>
          <w:w w:val="105"/>
        </w:rPr>
        <w:t> </w:t>
      </w:r>
      <w:r>
        <w:rPr>
          <w:w w:val="105"/>
        </w:rPr>
        <w:t>vandstandsmålere.</w:t>
      </w:r>
      <w:r>
        <w:rPr>
          <w:spacing w:val="-15"/>
          <w:w w:val="105"/>
        </w:rPr>
        <w:t> </w:t>
      </w:r>
      <w:r>
        <w:rPr>
          <w:w w:val="105"/>
        </w:rPr>
        <w:t>Nettet</w:t>
      </w:r>
      <w:r>
        <w:rPr>
          <w:spacing w:val="-16"/>
          <w:w w:val="105"/>
        </w:rPr>
        <w:t> </w:t>
      </w:r>
      <w:r>
        <w:rPr>
          <w:w w:val="105"/>
        </w:rPr>
        <w:t>danner grundlag</w:t>
      </w:r>
      <w:r>
        <w:rPr>
          <w:spacing w:val="-7"/>
          <w:w w:val="105"/>
        </w:rPr>
        <w:t> </w:t>
      </w:r>
      <w:r>
        <w:rPr>
          <w:spacing w:val="-3"/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udarbejdelse</w:t>
      </w:r>
      <w:r>
        <w:rPr>
          <w:spacing w:val="-6"/>
          <w:w w:val="105"/>
        </w:rPr>
        <w:t> </w:t>
      </w:r>
      <w:r>
        <w:rPr>
          <w:w w:val="105"/>
        </w:rPr>
        <w:t>af</w:t>
      </w:r>
      <w:r>
        <w:rPr>
          <w:spacing w:val="-6"/>
          <w:w w:val="105"/>
        </w:rPr>
        <w:t> </w:t>
      </w:r>
      <w:r>
        <w:rPr>
          <w:spacing w:val="-3"/>
          <w:w w:val="105"/>
        </w:rPr>
        <w:t>nye</w:t>
      </w:r>
      <w:r>
        <w:rPr>
          <w:spacing w:val="-6"/>
          <w:w w:val="105"/>
        </w:rPr>
        <w:t> </w:t>
      </w:r>
      <w:r>
        <w:rPr>
          <w:w w:val="105"/>
        </w:rPr>
        <w:t>referencesystemer,</w:t>
      </w:r>
      <w:r>
        <w:rPr>
          <w:spacing w:val="-7"/>
          <w:w w:val="105"/>
        </w:rPr>
        <w:t> </w:t>
      </w:r>
      <w:r>
        <w:rPr>
          <w:w w:val="105"/>
        </w:rPr>
        <w:t>der</w:t>
      </w:r>
      <w:r>
        <w:rPr>
          <w:spacing w:val="-5"/>
          <w:w w:val="105"/>
        </w:rPr>
        <w:t> </w:t>
      </w:r>
      <w:r>
        <w:rPr>
          <w:w w:val="105"/>
        </w:rPr>
        <w:t>mere</w:t>
      </w:r>
      <w:r>
        <w:rPr>
          <w:spacing w:val="-7"/>
          <w:w w:val="105"/>
        </w:rPr>
        <w:t> </w:t>
      </w:r>
      <w:r>
        <w:rPr>
          <w:w w:val="105"/>
        </w:rPr>
        <w:t>aktuelt</w:t>
      </w:r>
      <w:r>
        <w:rPr>
          <w:spacing w:val="-5"/>
          <w:w w:val="105"/>
        </w:rPr>
        <w:t> </w:t>
      </w:r>
      <w:r>
        <w:rPr>
          <w:w w:val="105"/>
        </w:rPr>
        <w:t>kan relatere</w:t>
      </w:r>
      <w:r>
        <w:rPr>
          <w:spacing w:val="-9"/>
          <w:w w:val="105"/>
        </w:rPr>
        <w:t> </w:t>
      </w:r>
      <w:r>
        <w:rPr>
          <w:w w:val="105"/>
        </w:rPr>
        <w:t>koter</w:t>
      </w:r>
      <w:r>
        <w:rPr>
          <w:spacing w:val="-9"/>
          <w:w w:val="105"/>
        </w:rPr>
        <w:t> </w:t>
      </w:r>
      <w:r>
        <w:rPr>
          <w:w w:val="105"/>
        </w:rPr>
        <w:t>til</w:t>
      </w:r>
      <w:r>
        <w:rPr>
          <w:spacing w:val="-9"/>
          <w:w w:val="105"/>
        </w:rPr>
        <w:t> </w:t>
      </w:r>
      <w:r>
        <w:rPr>
          <w:w w:val="105"/>
        </w:rPr>
        <w:t>middelvandstanden</w:t>
      </w:r>
      <w:r>
        <w:rPr>
          <w:spacing w:val="-8"/>
          <w:w w:val="105"/>
        </w:rPr>
        <w:t> </w:t>
      </w:r>
      <w:r>
        <w:rPr>
          <w:w w:val="105"/>
        </w:rPr>
        <w:t>i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danske</w:t>
      </w:r>
      <w:r>
        <w:rPr>
          <w:spacing w:val="-9"/>
          <w:w w:val="105"/>
        </w:rPr>
        <w:t> </w:t>
      </w:r>
      <w:r>
        <w:rPr>
          <w:w w:val="105"/>
        </w:rPr>
        <w:t>farvande</w:t>
      </w:r>
      <w:r>
        <w:rPr>
          <w:spacing w:val="-7"/>
          <w:w w:val="105"/>
        </w:rPr>
        <w:t> </w:t>
      </w:r>
      <w:r>
        <w:rPr>
          <w:w w:val="105"/>
        </w:rPr>
        <w:t>og</w:t>
      </w:r>
      <w:r>
        <w:rPr>
          <w:spacing w:val="-9"/>
          <w:w w:val="105"/>
        </w:rPr>
        <w:t> </w:t>
      </w:r>
      <w:r>
        <w:rPr>
          <w:w w:val="105"/>
        </w:rPr>
        <w:t>sikrer</w:t>
      </w:r>
      <w:r>
        <w:rPr>
          <w:spacing w:val="-9"/>
          <w:w w:val="105"/>
        </w:rPr>
        <w:t> </w:t>
      </w:r>
      <w:r>
        <w:rPr>
          <w:w w:val="105"/>
        </w:rPr>
        <w:t>forbin- delsen til historiske data og</w:t>
      </w:r>
      <w:r>
        <w:rPr>
          <w:spacing w:val="-12"/>
          <w:w w:val="105"/>
        </w:rPr>
        <w:t> </w:t>
      </w:r>
      <w:r>
        <w:rPr>
          <w:w w:val="105"/>
        </w:rPr>
        <w:t>referencesystemer.</w:t>
      </w:r>
    </w:p>
    <w:p>
      <w:pPr>
        <w:pStyle w:val="BodyText"/>
        <w:spacing w:before="132"/>
        <w:ind w:left="117"/>
      </w:pPr>
      <w:r>
        <w:rPr>
          <w:w w:val="105"/>
        </w:rPr>
        <w:t>SDFE skal derfor:</w:t>
      </w:r>
    </w:p>
    <w:p>
      <w:pPr>
        <w:pStyle w:val="ListParagraph"/>
        <w:numPr>
          <w:ilvl w:val="0"/>
          <w:numId w:val="1"/>
        </w:numPr>
        <w:tabs>
          <w:tab w:pos="554" w:val="left" w:leader="none"/>
        </w:tabs>
        <w:spacing w:line="283" w:lineRule="auto" w:before="177" w:after="0"/>
        <w:ind w:left="553" w:right="115" w:hanging="224"/>
        <w:jc w:val="both"/>
        <w:rPr>
          <w:sz w:val="20"/>
        </w:rPr>
      </w:pPr>
      <w:r>
        <w:rPr>
          <w:w w:val="105"/>
          <w:sz w:val="20"/>
        </w:rPr>
        <w:t>Fortsætte målingerne i 5D-nettet </w:t>
      </w:r>
      <w:r>
        <w:rPr>
          <w:spacing w:val="-3"/>
          <w:w w:val="105"/>
          <w:sz w:val="20"/>
        </w:rPr>
        <w:t>for </w:t>
      </w:r>
      <w:r>
        <w:rPr>
          <w:w w:val="105"/>
          <w:sz w:val="20"/>
        </w:rPr>
        <w:t>at </w:t>
      </w:r>
      <w:r>
        <w:rPr>
          <w:spacing w:val="-3"/>
          <w:w w:val="105"/>
          <w:sz w:val="20"/>
        </w:rPr>
        <w:t>gøre </w:t>
      </w:r>
      <w:r>
        <w:rPr>
          <w:w w:val="105"/>
          <w:sz w:val="20"/>
        </w:rPr>
        <w:t>det muligt at bestemme fremtidige referencesystemer når tiden er til det. Fremtidens </w:t>
      </w:r>
      <w:r>
        <w:rPr>
          <w:spacing w:val="-3"/>
          <w:w w:val="105"/>
          <w:sz w:val="20"/>
        </w:rPr>
        <w:t>kotesy- </w:t>
      </w:r>
      <w:r>
        <w:rPr>
          <w:w w:val="105"/>
          <w:sz w:val="20"/>
        </w:rPr>
        <w:t>stem kræver handling allerede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nu.</w:t>
      </w:r>
    </w:p>
    <w:p>
      <w:pPr>
        <w:pStyle w:val="ListParagraph"/>
        <w:numPr>
          <w:ilvl w:val="0"/>
          <w:numId w:val="1"/>
        </w:numPr>
        <w:tabs>
          <w:tab w:pos="554" w:val="left" w:leader="none"/>
        </w:tabs>
        <w:spacing w:line="283" w:lineRule="auto" w:before="134" w:after="0"/>
        <w:ind w:left="553" w:right="115" w:hanging="224"/>
        <w:jc w:val="both"/>
        <w:rPr>
          <w:sz w:val="20"/>
        </w:rPr>
      </w:pPr>
      <w:r>
        <w:rPr>
          <w:w w:val="105"/>
          <w:sz w:val="20"/>
        </w:rPr>
        <w:t>Reducere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antallet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af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GNSS-fikspunkter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der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vedligeholdes.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Punkterne udvælges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i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samråd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med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brugerne,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og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det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forventes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at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antallet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af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ved- ligeholdte punkter reduceres til i alt ca. 170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punkter.</w:t>
      </w:r>
    </w:p>
    <w:p>
      <w:pPr>
        <w:pStyle w:val="ListParagraph"/>
        <w:numPr>
          <w:ilvl w:val="0"/>
          <w:numId w:val="1"/>
        </w:numPr>
        <w:tabs>
          <w:tab w:pos="554" w:val="left" w:leader="none"/>
        </w:tabs>
        <w:spacing w:line="283" w:lineRule="auto" w:before="134" w:after="0"/>
        <w:ind w:left="553" w:right="115" w:hanging="224"/>
        <w:jc w:val="both"/>
        <w:rPr>
          <w:sz w:val="20"/>
        </w:rPr>
      </w:pPr>
      <w:r>
        <w:rPr>
          <w:w w:val="105"/>
          <w:sz w:val="20"/>
        </w:rPr>
        <w:t>Fortsat sikre, at vandstandsmålerne er koblet til referencenettet</w:t>
      </w:r>
      <w:r>
        <w:rPr>
          <w:spacing w:val="-30"/>
          <w:w w:val="105"/>
          <w:sz w:val="20"/>
        </w:rPr>
        <w:t> </w:t>
      </w:r>
      <w:r>
        <w:rPr>
          <w:w w:val="105"/>
          <w:sz w:val="20"/>
        </w:rPr>
        <w:t>efter SDFE/DTU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standarder.</w:t>
      </w:r>
    </w:p>
    <w:p>
      <w:pPr>
        <w:spacing w:after="0" w:line="283" w:lineRule="auto"/>
        <w:jc w:val="both"/>
        <w:rPr>
          <w:sz w:val="20"/>
        </w:rPr>
        <w:sectPr>
          <w:headerReference w:type="default" r:id="rId15"/>
          <w:footerReference w:type="default" r:id="rId16"/>
          <w:pgSz w:w="16840" w:h="11910" w:orient="landscape"/>
          <w:pgMar w:header="0" w:footer="584" w:top="1000" w:bottom="780" w:left="960" w:right="960"/>
          <w:pgNumType w:start="4"/>
          <w:cols w:num="2" w:equalWidth="0">
            <w:col w:w="6933" w:space="976"/>
            <w:col w:w="7011"/>
          </w:cols>
        </w:sectPr>
      </w:pPr>
    </w:p>
    <w:p>
      <w:pPr>
        <w:pStyle w:val="Heading2"/>
      </w:pPr>
      <w:bookmarkStart w:name="_bookmark4" w:id="5"/>
      <w:bookmarkEnd w:id="5"/>
      <w:r>
        <w:rPr/>
      </w:r>
      <w:r>
        <w:rPr/>
        <w:t>GNSS-referencesystemer</w:t>
      </w:r>
    </w:p>
    <w:p>
      <w:pPr>
        <w:pStyle w:val="BodyText"/>
        <w:spacing w:before="11"/>
        <w:rPr>
          <w:sz w:val="36"/>
        </w:rPr>
      </w:pPr>
    </w:p>
    <w:p>
      <w:pPr>
        <w:pStyle w:val="BodyText"/>
        <w:spacing w:line="283" w:lineRule="auto"/>
        <w:ind w:left="117" w:right="38"/>
        <w:jc w:val="both"/>
      </w:pPr>
      <w:r>
        <w:rPr>
          <w:w w:val="105"/>
        </w:rPr>
        <w:t>Det europæiske referencesystem ETRS89, som er det system INSPIRE</w:t>
      </w:r>
      <w:hyperlink w:history="true" w:anchor="_bookmark6">
        <w:r>
          <w:rPr>
            <w:color w:val="004567"/>
            <w:w w:val="105"/>
            <w:position w:val="8"/>
            <w:sz w:val="15"/>
          </w:rPr>
          <w:t>1</w:t>
        </w:r>
      </w:hyperlink>
      <w:r>
        <w:rPr>
          <w:color w:val="004567"/>
          <w:w w:val="105"/>
          <w:position w:val="8"/>
          <w:sz w:val="15"/>
        </w:rPr>
        <w:t> </w:t>
      </w:r>
      <w:r>
        <w:rPr>
          <w:w w:val="105"/>
        </w:rPr>
        <w:t>anbefaler</w:t>
      </w:r>
      <w:r>
        <w:rPr>
          <w:spacing w:val="-16"/>
          <w:w w:val="105"/>
        </w:rPr>
        <w:t> </w:t>
      </w:r>
      <w:r>
        <w:rPr>
          <w:w w:val="105"/>
        </w:rPr>
        <w:t>til</w:t>
      </w:r>
      <w:r>
        <w:rPr>
          <w:spacing w:val="-16"/>
          <w:w w:val="105"/>
        </w:rPr>
        <w:t> </w:t>
      </w:r>
      <w:r>
        <w:rPr>
          <w:w w:val="105"/>
        </w:rPr>
        <w:t>præsentation</w:t>
      </w:r>
      <w:r>
        <w:rPr>
          <w:spacing w:val="-16"/>
          <w:w w:val="105"/>
        </w:rPr>
        <w:t> </w:t>
      </w:r>
      <w:r>
        <w:rPr>
          <w:w w:val="105"/>
        </w:rPr>
        <w:t>af</w:t>
      </w:r>
      <w:r>
        <w:rPr>
          <w:spacing w:val="-16"/>
          <w:w w:val="105"/>
        </w:rPr>
        <w:t> </w:t>
      </w:r>
      <w:r>
        <w:rPr>
          <w:w w:val="105"/>
        </w:rPr>
        <w:t>geodata,</w:t>
      </w:r>
      <w:r>
        <w:rPr>
          <w:spacing w:val="-15"/>
          <w:w w:val="105"/>
        </w:rPr>
        <w:t> </w:t>
      </w:r>
      <w:r>
        <w:rPr>
          <w:w w:val="105"/>
        </w:rPr>
        <w:t>er</w:t>
      </w:r>
      <w:r>
        <w:rPr>
          <w:spacing w:val="-16"/>
          <w:w w:val="105"/>
        </w:rPr>
        <w:t> </w:t>
      </w:r>
      <w:r>
        <w:rPr>
          <w:w w:val="105"/>
        </w:rPr>
        <w:t>indført</w:t>
      </w:r>
      <w:r>
        <w:rPr>
          <w:spacing w:val="-16"/>
          <w:w w:val="105"/>
        </w:rPr>
        <w:t> </w:t>
      </w:r>
      <w:r>
        <w:rPr>
          <w:w w:val="105"/>
        </w:rPr>
        <w:t>i</w:t>
      </w:r>
      <w:r>
        <w:rPr>
          <w:spacing w:val="-16"/>
          <w:w w:val="105"/>
        </w:rPr>
        <w:t> </w:t>
      </w:r>
      <w:r>
        <w:rPr>
          <w:w w:val="105"/>
        </w:rPr>
        <w:t>Danmark</w:t>
      </w:r>
      <w:r>
        <w:rPr>
          <w:spacing w:val="-16"/>
          <w:w w:val="105"/>
        </w:rPr>
        <w:t> </w:t>
      </w:r>
      <w:r>
        <w:rPr>
          <w:w w:val="105"/>
        </w:rPr>
        <w:t>gennem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GNSS- </w:t>
      </w:r>
      <w:r>
        <w:rPr>
          <w:w w:val="105"/>
        </w:rPr>
        <w:t>måling i de nationale referencenet. GNSS-målinger giver fikspunkternes koordinater i </w:t>
      </w:r>
      <w:r>
        <w:rPr>
          <w:spacing w:val="-5"/>
          <w:w w:val="105"/>
        </w:rPr>
        <w:t>3D, </w:t>
      </w:r>
      <w:r>
        <w:rPr>
          <w:w w:val="105"/>
        </w:rPr>
        <w:t>så ETRS89 er et 3D-referencesystem. </w:t>
      </w:r>
      <w:r>
        <w:rPr>
          <w:spacing w:val="-6"/>
          <w:w w:val="105"/>
        </w:rPr>
        <w:t>Ved </w:t>
      </w:r>
      <w:r>
        <w:rPr>
          <w:w w:val="105"/>
        </w:rPr>
        <w:t>brug af </w:t>
      </w:r>
      <w:r>
        <w:rPr>
          <w:spacing w:val="-7"/>
          <w:w w:val="105"/>
        </w:rPr>
        <w:t>en </w:t>
      </w:r>
      <w:r>
        <w:rPr>
          <w:w w:val="105"/>
        </w:rPr>
        <w:t>kortprojektion er ETRS89 lige så velegnet til at præsentere punkternes koordinater</w:t>
      </w:r>
      <w:r>
        <w:rPr>
          <w:spacing w:val="-10"/>
          <w:w w:val="105"/>
        </w:rPr>
        <w:t> </w:t>
      </w:r>
      <w:r>
        <w:rPr>
          <w:w w:val="105"/>
        </w:rPr>
        <w:t>i</w:t>
      </w:r>
      <w:r>
        <w:rPr>
          <w:spacing w:val="-9"/>
          <w:w w:val="105"/>
        </w:rPr>
        <w:t> </w:t>
      </w:r>
      <w:r>
        <w:rPr>
          <w:spacing w:val="-5"/>
          <w:w w:val="105"/>
        </w:rPr>
        <w:t>2D.</w:t>
      </w:r>
      <w:r>
        <w:rPr>
          <w:spacing w:val="-9"/>
          <w:w w:val="105"/>
        </w:rPr>
        <w:t> </w:t>
      </w:r>
      <w:r>
        <w:rPr>
          <w:w w:val="105"/>
        </w:rPr>
        <w:t>Dermed</w:t>
      </w:r>
      <w:r>
        <w:rPr>
          <w:spacing w:val="-9"/>
          <w:w w:val="105"/>
        </w:rPr>
        <w:t> </w:t>
      </w:r>
      <w:r>
        <w:rPr>
          <w:w w:val="105"/>
        </w:rPr>
        <w:t>kan</w:t>
      </w:r>
      <w:r>
        <w:rPr>
          <w:spacing w:val="-9"/>
          <w:w w:val="105"/>
        </w:rPr>
        <w:t> </w:t>
      </w:r>
      <w:r>
        <w:rPr>
          <w:w w:val="105"/>
        </w:rPr>
        <w:t>3D-koordinater</w:t>
      </w:r>
      <w:r>
        <w:rPr>
          <w:spacing w:val="-10"/>
          <w:w w:val="105"/>
        </w:rPr>
        <w:t> </w:t>
      </w:r>
      <w:r>
        <w:rPr>
          <w:w w:val="105"/>
        </w:rPr>
        <w:t>beskrives</w:t>
      </w:r>
      <w:r>
        <w:rPr>
          <w:spacing w:val="-9"/>
          <w:w w:val="105"/>
        </w:rPr>
        <w:t> </w:t>
      </w:r>
      <w:r>
        <w:rPr>
          <w:w w:val="105"/>
        </w:rPr>
        <w:t>som</w:t>
      </w:r>
      <w:r>
        <w:rPr>
          <w:spacing w:val="-9"/>
          <w:w w:val="105"/>
        </w:rPr>
        <w:t> </w:t>
      </w:r>
      <w:r>
        <w:rPr>
          <w:w w:val="105"/>
        </w:rPr>
        <w:t>plane</w:t>
      </w:r>
      <w:r>
        <w:rPr>
          <w:spacing w:val="-9"/>
          <w:w w:val="105"/>
        </w:rPr>
        <w:t> </w:t>
      </w:r>
      <w:r>
        <w:rPr>
          <w:w w:val="105"/>
        </w:rPr>
        <w:t>koordi- nater</w:t>
      </w:r>
      <w:r>
        <w:rPr>
          <w:spacing w:val="-8"/>
          <w:w w:val="105"/>
        </w:rPr>
        <w:t> </w:t>
      </w:r>
      <w:r>
        <w:rPr>
          <w:w w:val="105"/>
        </w:rPr>
        <w:t>med</w:t>
      </w:r>
      <w:r>
        <w:rPr>
          <w:spacing w:val="-7"/>
          <w:w w:val="105"/>
        </w:rPr>
        <w:t> </w:t>
      </w:r>
      <w:r>
        <w:rPr>
          <w:w w:val="105"/>
        </w:rPr>
        <w:t>en</w:t>
      </w:r>
      <w:r>
        <w:rPr>
          <w:spacing w:val="-7"/>
          <w:w w:val="105"/>
        </w:rPr>
        <w:t> </w:t>
      </w:r>
      <w:r>
        <w:rPr>
          <w:w w:val="105"/>
        </w:rPr>
        <w:t>GNSS-højde</w:t>
      </w:r>
      <w:r>
        <w:rPr>
          <w:spacing w:val="-7"/>
          <w:w w:val="105"/>
        </w:rPr>
        <w:t> </w:t>
      </w:r>
      <w:r>
        <w:rPr>
          <w:w w:val="105"/>
        </w:rPr>
        <w:t>(som</w:t>
      </w:r>
      <w:r>
        <w:rPr>
          <w:spacing w:val="-7"/>
          <w:w w:val="105"/>
        </w:rPr>
        <w:t> </w:t>
      </w:r>
      <w:r>
        <w:rPr>
          <w:w w:val="105"/>
        </w:rPr>
        <w:t>dog</w:t>
      </w:r>
      <w:r>
        <w:rPr>
          <w:spacing w:val="-7"/>
          <w:w w:val="105"/>
        </w:rPr>
        <w:t> </w:t>
      </w:r>
      <w:r>
        <w:rPr>
          <w:w w:val="105"/>
        </w:rPr>
        <w:t>ikke</w:t>
      </w:r>
      <w:r>
        <w:rPr>
          <w:spacing w:val="-7"/>
          <w:w w:val="105"/>
        </w:rPr>
        <w:t> </w:t>
      </w:r>
      <w:r>
        <w:rPr>
          <w:w w:val="105"/>
        </w:rPr>
        <w:t>må</w:t>
      </w:r>
      <w:r>
        <w:rPr>
          <w:spacing w:val="-7"/>
          <w:w w:val="105"/>
        </w:rPr>
        <w:t> </w:t>
      </w:r>
      <w:r>
        <w:rPr>
          <w:w w:val="105"/>
        </w:rPr>
        <w:t>forveksles</w:t>
      </w:r>
      <w:r>
        <w:rPr>
          <w:spacing w:val="-7"/>
          <w:w w:val="105"/>
        </w:rPr>
        <w:t> </w:t>
      </w:r>
      <w:r>
        <w:rPr>
          <w:w w:val="105"/>
        </w:rPr>
        <w:t>med</w:t>
      </w:r>
      <w:r>
        <w:rPr>
          <w:spacing w:val="-7"/>
          <w:w w:val="105"/>
        </w:rPr>
        <w:t> </w:t>
      </w:r>
      <w:r>
        <w:rPr>
          <w:w w:val="105"/>
        </w:rPr>
        <w:t>en</w:t>
      </w:r>
      <w:r>
        <w:rPr>
          <w:spacing w:val="-7"/>
          <w:w w:val="105"/>
        </w:rPr>
        <w:t> </w:t>
      </w:r>
      <w:r>
        <w:rPr>
          <w:w w:val="105"/>
        </w:rPr>
        <w:t>kote).</w:t>
      </w:r>
    </w:p>
    <w:p>
      <w:pPr>
        <w:pStyle w:val="BodyText"/>
        <w:spacing w:line="283" w:lineRule="auto" w:before="163"/>
        <w:ind w:left="117" w:right="38"/>
        <w:jc w:val="both"/>
      </w:pPr>
      <w:r>
        <w:rPr>
          <w:w w:val="105"/>
        </w:rPr>
        <w:t>ETRS89 giver et billede af hvordan “landet lå” i 1989, hvilket ikke </w:t>
      </w:r>
      <w:r>
        <w:rPr>
          <w:spacing w:val="-7"/>
          <w:w w:val="105"/>
        </w:rPr>
        <w:t>er </w:t>
      </w:r>
      <w:r>
        <w:rPr>
          <w:w w:val="105"/>
        </w:rPr>
        <w:t>sammenfaldende med hvordan landet ligger i dag. Placeringen i dag </w:t>
      </w:r>
      <w:r>
        <w:rPr>
          <w:spacing w:val="-4"/>
          <w:w w:val="105"/>
        </w:rPr>
        <w:t>re- </w:t>
      </w:r>
      <w:r>
        <w:rPr>
          <w:w w:val="105"/>
        </w:rPr>
        <w:t>præsenteres</w:t>
      </w:r>
      <w:r>
        <w:rPr>
          <w:spacing w:val="-16"/>
          <w:w w:val="105"/>
        </w:rPr>
        <w:t> </w:t>
      </w:r>
      <w:r>
        <w:rPr>
          <w:w w:val="105"/>
        </w:rPr>
        <w:t>ved</w:t>
      </w:r>
      <w:r>
        <w:rPr>
          <w:spacing w:val="-15"/>
          <w:w w:val="105"/>
        </w:rPr>
        <w:t> </w:t>
      </w:r>
      <w:r>
        <w:rPr>
          <w:w w:val="105"/>
        </w:rPr>
        <w:t>det</w:t>
      </w:r>
      <w:r>
        <w:rPr>
          <w:spacing w:val="-15"/>
          <w:w w:val="105"/>
        </w:rPr>
        <w:t> </w:t>
      </w:r>
      <w:r>
        <w:rPr>
          <w:w w:val="105"/>
        </w:rPr>
        <w:t>aktuelle</w:t>
      </w:r>
      <w:r>
        <w:rPr>
          <w:spacing w:val="-15"/>
          <w:w w:val="105"/>
        </w:rPr>
        <w:t> </w:t>
      </w:r>
      <w:r>
        <w:rPr>
          <w:w w:val="105"/>
        </w:rPr>
        <w:t>globale</w:t>
      </w:r>
      <w:r>
        <w:rPr>
          <w:spacing w:val="-15"/>
          <w:w w:val="105"/>
        </w:rPr>
        <w:t> </w:t>
      </w:r>
      <w:r>
        <w:rPr>
          <w:w w:val="105"/>
        </w:rPr>
        <w:t>referencesystem.</w:t>
      </w:r>
      <w:r>
        <w:rPr>
          <w:spacing w:val="-15"/>
          <w:w w:val="105"/>
        </w:rPr>
        <w:t> </w:t>
      </w:r>
      <w:r>
        <w:rPr>
          <w:w w:val="105"/>
        </w:rPr>
        <w:t>Forskellen</w:t>
      </w:r>
      <w:r>
        <w:rPr>
          <w:spacing w:val="-15"/>
          <w:w w:val="105"/>
        </w:rPr>
        <w:t> </w:t>
      </w:r>
      <w:r>
        <w:rPr>
          <w:w w:val="105"/>
        </w:rPr>
        <w:t>mellem ETRS89</w:t>
      </w:r>
      <w:r>
        <w:rPr>
          <w:spacing w:val="-8"/>
          <w:w w:val="105"/>
        </w:rPr>
        <w:t> </w:t>
      </w:r>
      <w:r>
        <w:rPr>
          <w:w w:val="105"/>
        </w:rPr>
        <w:t>og</w:t>
      </w:r>
      <w:r>
        <w:rPr>
          <w:spacing w:val="-8"/>
          <w:w w:val="105"/>
        </w:rPr>
        <w:t> </w:t>
      </w:r>
      <w:r>
        <w:rPr>
          <w:w w:val="105"/>
        </w:rPr>
        <w:t>det</w:t>
      </w:r>
      <w:r>
        <w:rPr>
          <w:spacing w:val="-8"/>
          <w:w w:val="105"/>
        </w:rPr>
        <w:t> </w:t>
      </w:r>
      <w:r>
        <w:rPr>
          <w:w w:val="105"/>
        </w:rPr>
        <w:t>aktuelle</w:t>
      </w:r>
      <w:r>
        <w:rPr>
          <w:spacing w:val="-7"/>
          <w:w w:val="105"/>
        </w:rPr>
        <w:t> </w:t>
      </w:r>
      <w:r>
        <w:rPr>
          <w:w w:val="105"/>
        </w:rPr>
        <w:t>globale</w:t>
      </w:r>
      <w:r>
        <w:rPr>
          <w:spacing w:val="-8"/>
          <w:w w:val="105"/>
        </w:rPr>
        <w:t> </w:t>
      </w:r>
      <w:r>
        <w:rPr>
          <w:w w:val="105"/>
        </w:rPr>
        <w:t>system</w:t>
      </w:r>
      <w:r>
        <w:rPr>
          <w:spacing w:val="-8"/>
          <w:w w:val="105"/>
        </w:rPr>
        <w:t> </w:t>
      </w:r>
      <w:r>
        <w:rPr>
          <w:w w:val="105"/>
        </w:rPr>
        <w:t>skyldes</w:t>
      </w:r>
      <w:r>
        <w:rPr>
          <w:spacing w:val="-7"/>
          <w:w w:val="105"/>
        </w:rPr>
        <w:t> </w:t>
      </w:r>
      <w:r>
        <w:rPr>
          <w:w w:val="105"/>
        </w:rPr>
        <w:t>jordskorpens</w:t>
      </w:r>
      <w:r>
        <w:rPr>
          <w:spacing w:val="-8"/>
          <w:w w:val="105"/>
        </w:rPr>
        <w:t> </w:t>
      </w:r>
      <w:r>
        <w:rPr>
          <w:spacing w:val="-3"/>
          <w:w w:val="105"/>
        </w:rPr>
        <w:t>bevægelser </w:t>
      </w:r>
      <w:r>
        <w:rPr>
          <w:w w:val="105"/>
        </w:rPr>
        <w:t>(herunder specielt kontinentaldrift), som overvåges af nationale og inter- nationale net af permanente GNSS-stationer. Denne overvågning </w:t>
      </w:r>
      <w:r>
        <w:rPr>
          <w:spacing w:val="-4"/>
          <w:w w:val="105"/>
        </w:rPr>
        <w:t>gør</w:t>
      </w:r>
      <w:r>
        <w:rPr>
          <w:spacing w:val="-26"/>
          <w:w w:val="105"/>
        </w:rPr>
        <w:t> </w:t>
      </w:r>
      <w:r>
        <w:rPr>
          <w:w w:val="105"/>
        </w:rPr>
        <w:t>det muligt</w:t>
      </w:r>
      <w:r>
        <w:rPr>
          <w:spacing w:val="-16"/>
          <w:w w:val="105"/>
        </w:rPr>
        <w:t> </w:t>
      </w:r>
      <w:r>
        <w:rPr>
          <w:w w:val="105"/>
        </w:rPr>
        <w:t>at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bevare</w:t>
      </w:r>
      <w:r>
        <w:rPr>
          <w:spacing w:val="-15"/>
          <w:w w:val="105"/>
        </w:rPr>
        <w:t> </w:t>
      </w:r>
      <w:r>
        <w:rPr>
          <w:w w:val="105"/>
        </w:rPr>
        <w:t>forbindelsen</w:t>
      </w:r>
      <w:r>
        <w:rPr>
          <w:spacing w:val="-15"/>
          <w:w w:val="105"/>
        </w:rPr>
        <w:t> </w:t>
      </w:r>
      <w:r>
        <w:rPr>
          <w:w w:val="105"/>
        </w:rPr>
        <w:t>mellem</w:t>
      </w:r>
      <w:r>
        <w:rPr>
          <w:spacing w:val="-15"/>
          <w:w w:val="105"/>
        </w:rPr>
        <w:t> </w:t>
      </w:r>
      <w:r>
        <w:rPr>
          <w:w w:val="105"/>
        </w:rPr>
        <w:t>ETRS89</w:t>
      </w:r>
      <w:r>
        <w:rPr>
          <w:spacing w:val="-15"/>
          <w:w w:val="105"/>
        </w:rPr>
        <w:t> </w:t>
      </w:r>
      <w:r>
        <w:rPr>
          <w:w w:val="105"/>
        </w:rPr>
        <w:t>og</w:t>
      </w:r>
      <w:r>
        <w:rPr>
          <w:spacing w:val="-15"/>
          <w:w w:val="105"/>
        </w:rPr>
        <w:t> </w:t>
      </w:r>
      <w:r>
        <w:rPr>
          <w:w w:val="105"/>
        </w:rPr>
        <w:t>det</w:t>
      </w:r>
      <w:r>
        <w:rPr>
          <w:spacing w:val="-15"/>
          <w:w w:val="105"/>
        </w:rPr>
        <w:t> </w:t>
      </w:r>
      <w:r>
        <w:rPr>
          <w:w w:val="105"/>
        </w:rPr>
        <w:t>aktuelle</w:t>
      </w:r>
      <w:r>
        <w:rPr>
          <w:spacing w:val="-15"/>
          <w:w w:val="105"/>
        </w:rPr>
        <w:t> </w:t>
      </w:r>
      <w:r>
        <w:rPr>
          <w:w w:val="105"/>
        </w:rPr>
        <w:t>globale</w:t>
      </w:r>
      <w:r>
        <w:rPr>
          <w:spacing w:val="-15"/>
          <w:w w:val="105"/>
        </w:rPr>
        <w:t> </w:t>
      </w:r>
      <w:r>
        <w:rPr>
          <w:w w:val="105"/>
        </w:rPr>
        <w:t>refe- rencesystem.</w:t>
      </w:r>
    </w:p>
    <w:p>
      <w:pPr>
        <w:pStyle w:val="BodyText"/>
        <w:spacing w:line="283" w:lineRule="auto" w:before="163"/>
        <w:ind w:left="117" w:right="38"/>
        <w:jc w:val="both"/>
      </w:pPr>
      <w:r>
        <w:rPr>
          <w:w w:val="105"/>
        </w:rPr>
        <w:t>Denne forbindelse er vigtig, da de globale GNSS-positioneringstjenester udelukkende opererer i det globale referencesystem. </w:t>
      </w:r>
      <w:r>
        <w:rPr>
          <w:spacing w:val="-5"/>
          <w:w w:val="105"/>
        </w:rPr>
        <w:t>Takket </w:t>
      </w:r>
      <w:r>
        <w:rPr>
          <w:w w:val="105"/>
        </w:rPr>
        <w:t>være</w:t>
      </w:r>
      <w:r>
        <w:rPr>
          <w:spacing w:val="-19"/>
          <w:w w:val="105"/>
        </w:rPr>
        <w:t> </w:t>
      </w:r>
      <w:r>
        <w:rPr>
          <w:spacing w:val="-3"/>
          <w:w w:val="105"/>
        </w:rPr>
        <w:t>mange </w:t>
      </w:r>
      <w:r>
        <w:rPr>
          <w:w w:val="105"/>
        </w:rPr>
        <w:t>års</w:t>
      </w:r>
      <w:r>
        <w:rPr>
          <w:spacing w:val="-7"/>
          <w:w w:val="105"/>
        </w:rPr>
        <w:t> </w:t>
      </w:r>
      <w:r>
        <w:rPr>
          <w:w w:val="105"/>
        </w:rPr>
        <w:t>GNSS-data</w:t>
      </w:r>
      <w:r>
        <w:rPr>
          <w:spacing w:val="-6"/>
          <w:w w:val="105"/>
        </w:rPr>
        <w:t> </w:t>
      </w:r>
      <w:r>
        <w:rPr>
          <w:w w:val="105"/>
        </w:rPr>
        <w:t>fra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6"/>
          <w:w w:val="105"/>
        </w:rPr>
        <w:t> </w:t>
      </w:r>
      <w:r>
        <w:rPr>
          <w:w w:val="105"/>
        </w:rPr>
        <w:t>permanente</w:t>
      </w:r>
      <w:r>
        <w:rPr>
          <w:spacing w:val="-6"/>
          <w:w w:val="105"/>
        </w:rPr>
        <w:t> </w:t>
      </w:r>
      <w:r>
        <w:rPr>
          <w:w w:val="105"/>
        </w:rPr>
        <w:t>stationer</w:t>
      </w:r>
      <w:r>
        <w:rPr>
          <w:spacing w:val="-6"/>
          <w:w w:val="105"/>
        </w:rPr>
        <w:t> </w:t>
      </w:r>
      <w:r>
        <w:rPr>
          <w:w w:val="105"/>
        </w:rPr>
        <w:t>er</w:t>
      </w:r>
      <w:r>
        <w:rPr>
          <w:spacing w:val="-6"/>
          <w:w w:val="105"/>
        </w:rPr>
        <w:t> </w:t>
      </w:r>
      <w:r>
        <w:rPr>
          <w:w w:val="105"/>
        </w:rPr>
        <w:t>det</w:t>
      </w:r>
      <w:r>
        <w:rPr>
          <w:spacing w:val="-6"/>
          <w:w w:val="105"/>
        </w:rPr>
        <w:t> </w:t>
      </w:r>
      <w:r>
        <w:rPr>
          <w:w w:val="105"/>
        </w:rPr>
        <w:t>muligt</w:t>
      </w:r>
      <w:r>
        <w:rPr>
          <w:spacing w:val="-6"/>
          <w:w w:val="105"/>
        </w:rPr>
        <w:t> </w:t>
      </w:r>
      <w:r>
        <w:rPr>
          <w:w w:val="105"/>
        </w:rPr>
        <w:t>at</w:t>
      </w:r>
      <w:r>
        <w:rPr>
          <w:spacing w:val="-6"/>
          <w:w w:val="105"/>
        </w:rPr>
        <w:t> </w:t>
      </w:r>
      <w:r>
        <w:rPr>
          <w:w w:val="105"/>
        </w:rPr>
        <w:t>bestemme</w:t>
      </w:r>
      <w:r>
        <w:rPr>
          <w:spacing w:val="-6"/>
          <w:w w:val="105"/>
        </w:rPr>
        <w:t> </w:t>
      </w:r>
      <w:r>
        <w:rPr>
          <w:spacing w:val="-7"/>
          <w:w w:val="105"/>
        </w:rPr>
        <w:t>en </w:t>
      </w:r>
      <w:r>
        <w:rPr>
          <w:w w:val="105"/>
        </w:rPr>
        <w:t>præcis</w:t>
      </w:r>
      <w:r>
        <w:rPr>
          <w:spacing w:val="-12"/>
          <w:w w:val="105"/>
        </w:rPr>
        <w:t> </w:t>
      </w:r>
      <w:r>
        <w:rPr>
          <w:w w:val="105"/>
        </w:rPr>
        <w:t>transformation,</w:t>
      </w:r>
      <w:r>
        <w:rPr>
          <w:spacing w:val="-11"/>
          <w:w w:val="105"/>
        </w:rPr>
        <w:t> </w:t>
      </w:r>
      <w:r>
        <w:rPr>
          <w:w w:val="105"/>
        </w:rPr>
        <w:t>tilpasset</w:t>
      </w:r>
      <w:r>
        <w:rPr>
          <w:spacing w:val="-11"/>
          <w:w w:val="105"/>
        </w:rPr>
        <w:t> </w:t>
      </w:r>
      <w:r>
        <w:rPr>
          <w:w w:val="105"/>
        </w:rPr>
        <w:t>Danmark,</w:t>
      </w:r>
      <w:r>
        <w:rPr>
          <w:spacing w:val="-12"/>
          <w:w w:val="105"/>
        </w:rPr>
        <w:t> </w:t>
      </w:r>
      <w:r>
        <w:rPr>
          <w:w w:val="105"/>
        </w:rPr>
        <w:t>mellem</w:t>
      </w:r>
      <w:r>
        <w:rPr>
          <w:spacing w:val="-11"/>
          <w:w w:val="105"/>
        </w:rPr>
        <w:t> </w:t>
      </w:r>
      <w:r>
        <w:rPr>
          <w:w w:val="105"/>
        </w:rPr>
        <w:t>ETRS89</w:t>
      </w:r>
      <w:r>
        <w:rPr>
          <w:spacing w:val="-11"/>
          <w:w w:val="105"/>
        </w:rPr>
        <w:t> </w:t>
      </w:r>
      <w:r>
        <w:rPr>
          <w:w w:val="105"/>
        </w:rPr>
        <w:t>og</w:t>
      </w:r>
      <w:r>
        <w:rPr>
          <w:spacing w:val="-11"/>
          <w:w w:val="105"/>
        </w:rPr>
        <w:t> </w:t>
      </w:r>
      <w:r>
        <w:rPr>
          <w:w w:val="105"/>
        </w:rPr>
        <w:t>det</w:t>
      </w:r>
      <w:r>
        <w:rPr>
          <w:spacing w:val="-12"/>
          <w:w w:val="105"/>
        </w:rPr>
        <w:t> </w:t>
      </w:r>
      <w:r>
        <w:rPr>
          <w:w w:val="105"/>
        </w:rPr>
        <w:t>globale system.</w:t>
      </w:r>
    </w:p>
    <w:p>
      <w:pPr>
        <w:pStyle w:val="BodyText"/>
        <w:spacing w:line="283" w:lineRule="auto" w:before="165"/>
        <w:ind w:left="117" w:right="38"/>
        <w:jc w:val="both"/>
      </w:pPr>
      <w:r>
        <w:rPr>
          <w:w w:val="105"/>
        </w:rPr>
        <w:t>Dette har kun kunnet opnås ved at lade de nationale data indgå i inter- nationale samarbejder </w:t>
      </w:r>
      <w:r>
        <w:rPr>
          <w:spacing w:val="-3"/>
          <w:w w:val="105"/>
        </w:rPr>
        <w:t>over </w:t>
      </w:r>
      <w:r>
        <w:rPr>
          <w:w w:val="105"/>
        </w:rPr>
        <w:t>landegrænser. Særligt vigtigt er det nordiske samarbejde, da de nordiske lande har en fælles udfordring vedrørende landhævning som </w:t>
      </w:r>
      <w:r>
        <w:rPr>
          <w:spacing w:val="-4"/>
          <w:w w:val="105"/>
        </w:rPr>
        <w:t>følge </w:t>
      </w:r>
      <w:r>
        <w:rPr>
          <w:w w:val="105"/>
        </w:rPr>
        <w:t>af seneste istids </w:t>
      </w:r>
      <w:r>
        <w:rPr>
          <w:spacing w:val="-4"/>
          <w:w w:val="105"/>
        </w:rPr>
        <w:t>ophør. </w:t>
      </w:r>
      <w:r>
        <w:rPr>
          <w:w w:val="105"/>
        </w:rPr>
        <w:t>Specifikt </w:t>
      </w:r>
      <w:r>
        <w:rPr>
          <w:spacing w:val="-3"/>
          <w:w w:val="105"/>
        </w:rPr>
        <w:t>for </w:t>
      </w:r>
      <w:r>
        <w:rPr>
          <w:w w:val="105"/>
        </w:rPr>
        <w:t>det danske område</w:t>
      </w:r>
      <w:r>
        <w:rPr>
          <w:spacing w:val="-12"/>
          <w:w w:val="105"/>
        </w:rPr>
        <w:t> </w:t>
      </w:r>
      <w:r>
        <w:rPr>
          <w:w w:val="105"/>
        </w:rPr>
        <w:t>udarbejder</w:t>
      </w:r>
      <w:r>
        <w:rPr>
          <w:spacing w:val="-12"/>
          <w:w w:val="105"/>
        </w:rPr>
        <w:t> </w:t>
      </w:r>
      <w:r>
        <w:rPr>
          <w:w w:val="105"/>
        </w:rPr>
        <w:t>DTU</w:t>
      </w:r>
      <w:r>
        <w:rPr>
          <w:spacing w:val="-12"/>
          <w:w w:val="105"/>
        </w:rPr>
        <w:t> </w:t>
      </w:r>
      <w:r>
        <w:rPr>
          <w:w w:val="105"/>
        </w:rPr>
        <w:t>Space</w:t>
      </w:r>
      <w:r>
        <w:rPr>
          <w:spacing w:val="-11"/>
          <w:w w:val="105"/>
        </w:rPr>
        <w:t> </w:t>
      </w:r>
      <w:r>
        <w:rPr>
          <w:w w:val="105"/>
        </w:rPr>
        <w:t>årligt</w:t>
      </w:r>
      <w:r>
        <w:rPr>
          <w:spacing w:val="-12"/>
          <w:w w:val="105"/>
        </w:rPr>
        <w:t> </w:t>
      </w:r>
      <w:r>
        <w:rPr>
          <w:w w:val="105"/>
        </w:rPr>
        <w:t>ajourførte</w:t>
      </w:r>
      <w:r>
        <w:rPr>
          <w:spacing w:val="-12"/>
          <w:w w:val="105"/>
        </w:rPr>
        <w:t> </w:t>
      </w:r>
      <w:r>
        <w:rPr>
          <w:w w:val="105"/>
        </w:rPr>
        <w:t>landbevægelsesmodeller. </w:t>
      </w:r>
      <w:r>
        <w:rPr>
          <w:spacing w:val="-3"/>
          <w:w w:val="105"/>
        </w:rPr>
        <w:t>For</w:t>
      </w:r>
      <w:r>
        <w:rPr>
          <w:spacing w:val="-20"/>
          <w:w w:val="105"/>
        </w:rPr>
        <w:t> </w:t>
      </w:r>
      <w:r>
        <w:rPr>
          <w:w w:val="105"/>
        </w:rPr>
        <w:t>at</w:t>
      </w:r>
      <w:r>
        <w:rPr>
          <w:spacing w:val="-20"/>
          <w:w w:val="105"/>
        </w:rPr>
        <w:t> </w:t>
      </w:r>
      <w:r>
        <w:rPr>
          <w:w w:val="105"/>
        </w:rPr>
        <w:t>opnå</w:t>
      </w:r>
      <w:r>
        <w:rPr>
          <w:spacing w:val="-20"/>
          <w:w w:val="105"/>
        </w:rPr>
        <w:t> </w:t>
      </w:r>
      <w:r>
        <w:rPr>
          <w:w w:val="105"/>
        </w:rPr>
        <w:t>præcise</w:t>
      </w:r>
      <w:r>
        <w:rPr>
          <w:spacing w:val="-20"/>
          <w:w w:val="105"/>
        </w:rPr>
        <w:t> </w:t>
      </w:r>
      <w:r>
        <w:rPr>
          <w:w w:val="105"/>
        </w:rPr>
        <w:t>transformationer</w:t>
      </w:r>
      <w:r>
        <w:rPr>
          <w:spacing w:val="-20"/>
          <w:w w:val="105"/>
        </w:rPr>
        <w:t> </w:t>
      </w:r>
      <w:r>
        <w:rPr>
          <w:w w:val="105"/>
        </w:rPr>
        <w:t>mellem</w:t>
      </w:r>
      <w:r>
        <w:rPr>
          <w:spacing w:val="-20"/>
          <w:w w:val="105"/>
        </w:rPr>
        <w:t> </w:t>
      </w:r>
      <w:r>
        <w:rPr>
          <w:w w:val="105"/>
        </w:rPr>
        <w:t>systemerne</w:t>
      </w:r>
      <w:r>
        <w:rPr>
          <w:spacing w:val="-20"/>
          <w:w w:val="105"/>
        </w:rPr>
        <w:t> </w:t>
      </w:r>
      <w:r>
        <w:rPr>
          <w:w w:val="105"/>
        </w:rPr>
        <w:t>er</w:t>
      </w:r>
      <w:r>
        <w:rPr>
          <w:spacing w:val="-20"/>
          <w:w w:val="105"/>
        </w:rPr>
        <w:t> </w:t>
      </w:r>
      <w:r>
        <w:rPr>
          <w:w w:val="105"/>
        </w:rPr>
        <w:t>det</w:t>
      </w:r>
      <w:r>
        <w:rPr>
          <w:spacing w:val="-20"/>
          <w:w w:val="105"/>
        </w:rPr>
        <w:t> </w:t>
      </w:r>
      <w:r>
        <w:rPr>
          <w:w w:val="105"/>
        </w:rPr>
        <w:t>afgørende at dette arbejde</w:t>
      </w:r>
      <w:r>
        <w:rPr>
          <w:spacing w:val="-4"/>
          <w:w w:val="105"/>
        </w:rPr>
        <w:t> </w:t>
      </w:r>
      <w:r>
        <w:rPr>
          <w:w w:val="105"/>
        </w:rPr>
        <w:t>fortsættes.</w:t>
      </w:r>
    </w:p>
    <w:p>
      <w:pPr>
        <w:pStyle w:val="BodyText"/>
        <w:spacing w:before="163"/>
        <w:ind w:left="117"/>
        <w:jc w:val="both"/>
      </w:pPr>
      <w:r>
        <w:rPr>
          <w:w w:val="105"/>
        </w:rPr>
        <w:t>Antallet af permanente GNSS-stationer skal matche de krav der er til en</w:t>
      </w:r>
    </w:p>
    <w:p>
      <w:pPr>
        <w:pStyle w:val="BodyText"/>
        <w:spacing w:line="283" w:lineRule="auto" w:before="160"/>
        <w:ind w:left="117" w:right="109"/>
      </w:pPr>
      <w:r>
        <w:rPr/>
        <w:br w:type="column"/>
      </w:r>
      <w:r>
        <w:rPr>
          <w:w w:val="105"/>
        </w:rPr>
        <w:t>formationer</w:t>
      </w:r>
      <w:r>
        <w:rPr>
          <w:spacing w:val="-26"/>
          <w:w w:val="105"/>
        </w:rPr>
        <w:t> </w:t>
      </w:r>
      <w:r>
        <w:rPr>
          <w:w w:val="105"/>
        </w:rPr>
        <w:t>og</w:t>
      </w:r>
      <w:r>
        <w:rPr>
          <w:spacing w:val="-26"/>
          <w:w w:val="105"/>
        </w:rPr>
        <w:t> </w:t>
      </w:r>
      <w:r>
        <w:rPr>
          <w:w w:val="105"/>
        </w:rPr>
        <w:t>landbevægelsesmodeller.</w:t>
      </w:r>
      <w:r>
        <w:rPr>
          <w:spacing w:val="-26"/>
          <w:w w:val="105"/>
        </w:rPr>
        <w:t> </w:t>
      </w:r>
      <w:r>
        <w:rPr>
          <w:w w:val="105"/>
        </w:rPr>
        <w:t>Samtidig</w:t>
      </w:r>
      <w:r>
        <w:rPr>
          <w:spacing w:val="-26"/>
          <w:w w:val="105"/>
        </w:rPr>
        <w:t> </w:t>
      </w:r>
      <w:r>
        <w:rPr>
          <w:w w:val="105"/>
        </w:rPr>
        <w:t>skal</w:t>
      </w:r>
      <w:r>
        <w:rPr>
          <w:spacing w:val="-26"/>
          <w:w w:val="105"/>
        </w:rPr>
        <w:t> </w:t>
      </w:r>
      <w:r>
        <w:rPr>
          <w:w w:val="105"/>
        </w:rPr>
        <w:t>antallet</w:t>
      </w:r>
      <w:r>
        <w:rPr>
          <w:spacing w:val="-26"/>
          <w:w w:val="105"/>
        </w:rPr>
        <w:t> </w:t>
      </w:r>
      <w:r>
        <w:rPr>
          <w:w w:val="105"/>
        </w:rPr>
        <w:t>af</w:t>
      </w:r>
      <w:r>
        <w:rPr>
          <w:spacing w:val="-25"/>
          <w:w w:val="105"/>
        </w:rPr>
        <w:t> </w:t>
      </w:r>
      <w:r>
        <w:rPr>
          <w:w w:val="105"/>
        </w:rPr>
        <w:t>stationer kunne matche kravene til bestemmelse af </w:t>
      </w:r>
      <w:r>
        <w:rPr>
          <w:spacing w:val="-3"/>
          <w:w w:val="105"/>
        </w:rPr>
        <w:t>nye</w:t>
      </w:r>
      <w:r>
        <w:rPr>
          <w:spacing w:val="-43"/>
          <w:w w:val="105"/>
        </w:rPr>
        <w:t> </w:t>
      </w:r>
      <w:r>
        <w:rPr>
          <w:w w:val="105"/>
        </w:rPr>
        <w:t>referencesystemer.</w:t>
      </w:r>
    </w:p>
    <w:p>
      <w:pPr>
        <w:pStyle w:val="BodyText"/>
        <w:spacing w:before="134"/>
        <w:ind w:left="117"/>
      </w:pPr>
      <w:r>
        <w:rPr>
          <w:w w:val="105"/>
        </w:rPr>
        <w:t>SDFE skal derfor:</w:t>
      </w:r>
    </w:p>
    <w:p>
      <w:pPr>
        <w:pStyle w:val="ListParagraph"/>
        <w:numPr>
          <w:ilvl w:val="0"/>
          <w:numId w:val="1"/>
        </w:numPr>
        <w:tabs>
          <w:tab w:pos="554" w:val="left" w:leader="none"/>
        </w:tabs>
        <w:spacing w:line="283" w:lineRule="auto" w:before="177" w:after="0"/>
        <w:ind w:left="553" w:right="115" w:hanging="224"/>
        <w:jc w:val="both"/>
        <w:rPr>
          <w:sz w:val="20"/>
        </w:rPr>
      </w:pPr>
      <w:r>
        <w:rPr>
          <w:w w:val="105"/>
          <w:sz w:val="20"/>
        </w:rPr>
        <w:t>Fortsætte med at indsamle data fra de permanente GNSS-stationer </w:t>
      </w:r>
      <w:r>
        <w:rPr>
          <w:spacing w:val="-3"/>
          <w:w w:val="105"/>
          <w:sz w:val="20"/>
        </w:rPr>
        <w:t>for </w:t>
      </w:r>
      <w:r>
        <w:rPr>
          <w:w w:val="105"/>
          <w:sz w:val="20"/>
        </w:rPr>
        <w:t>at overvåge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ETRS89.</w:t>
      </w:r>
    </w:p>
    <w:p>
      <w:pPr>
        <w:pStyle w:val="ListParagraph"/>
        <w:numPr>
          <w:ilvl w:val="0"/>
          <w:numId w:val="1"/>
        </w:numPr>
        <w:tabs>
          <w:tab w:pos="554" w:val="left" w:leader="none"/>
        </w:tabs>
        <w:spacing w:line="240" w:lineRule="auto" w:before="135" w:after="0"/>
        <w:ind w:left="553" w:right="0" w:hanging="224"/>
        <w:jc w:val="left"/>
        <w:rPr>
          <w:sz w:val="20"/>
        </w:rPr>
      </w:pPr>
      <w:r>
        <w:rPr>
          <w:w w:val="105"/>
          <w:sz w:val="20"/>
        </w:rPr>
        <w:t>Understøtte DTU Spaces arbejde med</w:t>
      </w:r>
      <w:r>
        <w:rPr>
          <w:spacing w:val="-41"/>
          <w:w w:val="105"/>
          <w:sz w:val="20"/>
        </w:rPr>
        <w:t> </w:t>
      </w:r>
      <w:r>
        <w:rPr>
          <w:w w:val="105"/>
          <w:sz w:val="20"/>
        </w:rPr>
        <w:t>landbevægelsesmodeller.</w:t>
      </w:r>
    </w:p>
    <w:p>
      <w:pPr>
        <w:pStyle w:val="ListParagraph"/>
        <w:numPr>
          <w:ilvl w:val="0"/>
          <w:numId w:val="1"/>
        </w:numPr>
        <w:tabs>
          <w:tab w:pos="554" w:val="left" w:leader="none"/>
        </w:tabs>
        <w:spacing w:line="283" w:lineRule="auto" w:before="176" w:after="0"/>
        <w:ind w:left="553" w:right="115" w:hanging="224"/>
        <w:jc w:val="both"/>
        <w:rPr>
          <w:sz w:val="20"/>
        </w:rPr>
      </w:pPr>
      <w:r>
        <w:rPr>
          <w:w w:val="105"/>
          <w:sz w:val="20"/>
        </w:rPr>
        <w:t>Sikre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at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opdaterede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landbevægelsesmodeller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indgår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i</w:t>
      </w:r>
      <w:r>
        <w:rPr>
          <w:spacing w:val="-8"/>
          <w:w w:val="105"/>
          <w:sz w:val="20"/>
        </w:rPr>
        <w:t> </w:t>
      </w:r>
      <w:r>
        <w:rPr>
          <w:spacing w:val="-2"/>
          <w:w w:val="105"/>
          <w:sz w:val="20"/>
        </w:rPr>
        <w:t>bestemmelsen </w:t>
      </w:r>
      <w:r>
        <w:rPr>
          <w:w w:val="105"/>
          <w:sz w:val="20"/>
        </w:rPr>
        <w:t>af aktuelle og nøjagtige ETRS89 transformationer og stille disse </w:t>
      </w:r>
      <w:r>
        <w:rPr>
          <w:spacing w:val="-5"/>
          <w:w w:val="105"/>
          <w:sz w:val="20"/>
        </w:rPr>
        <w:t>til </w:t>
      </w:r>
      <w:r>
        <w:rPr>
          <w:w w:val="105"/>
          <w:sz w:val="20"/>
        </w:rPr>
        <w:t>rådighed </w:t>
      </w:r>
      <w:r>
        <w:rPr>
          <w:spacing w:val="-3"/>
          <w:w w:val="105"/>
          <w:sz w:val="20"/>
        </w:rPr>
        <w:t>for </w:t>
      </w:r>
      <w:r>
        <w:rPr>
          <w:w w:val="105"/>
          <w:sz w:val="20"/>
        </w:rPr>
        <w:t>brugerne.</w:t>
      </w:r>
    </w:p>
    <w:p>
      <w:pPr>
        <w:pStyle w:val="ListParagraph"/>
        <w:numPr>
          <w:ilvl w:val="0"/>
          <w:numId w:val="1"/>
        </w:numPr>
        <w:tabs>
          <w:tab w:pos="554" w:val="left" w:leader="none"/>
        </w:tabs>
        <w:spacing w:line="283" w:lineRule="auto" w:before="101" w:after="0"/>
        <w:ind w:left="553" w:right="115" w:hanging="224"/>
        <w:jc w:val="both"/>
        <w:rPr>
          <w:sz w:val="20"/>
        </w:rPr>
      </w:pPr>
      <w:r>
        <w:rPr>
          <w:w w:val="105"/>
          <w:sz w:val="20"/>
        </w:rPr>
        <w:t>Bidrage internationalt via EUREF</w:t>
      </w:r>
      <w:hyperlink w:history="true" w:anchor="_bookmark5">
        <w:r>
          <w:rPr>
            <w:color w:val="004567"/>
            <w:w w:val="105"/>
            <w:position w:val="8"/>
            <w:sz w:val="15"/>
          </w:rPr>
          <w:t>2</w:t>
        </w:r>
      </w:hyperlink>
      <w:r>
        <w:rPr>
          <w:color w:val="004567"/>
          <w:w w:val="105"/>
          <w:position w:val="8"/>
          <w:sz w:val="15"/>
        </w:rPr>
        <w:t> </w:t>
      </w:r>
      <w:r>
        <w:rPr>
          <w:w w:val="105"/>
          <w:sz w:val="20"/>
        </w:rPr>
        <w:t>med data fra flere af SDFE’s per- manente GNSS-stationer end tilfældet er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nu.</w:t>
      </w:r>
    </w:p>
    <w:p>
      <w:pPr>
        <w:pStyle w:val="ListParagraph"/>
        <w:numPr>
          <w:ilvl w:val="0"/>
          <w:numId w:val="1"/>
        </w:numPr>
        <w:tabs>
          <w:tab w:pos="554" w:val="left" w:leader="none"/>
        </w:tabs>
        <w:spacing w:line="283" w:lineRule="auto" w:before="135" w:after="0"/>
        <w:ind w:left="553" w:right="115" w:hanging="224"/>
        <w:jc w:val="both"/>
        <w:rPr>
          <w:sz w:val="20"/>
        </w:rPr>
      </w:pPr>
      <w:r>
        <w:rPr>
          <w:w w:val="105"/>
          <w:sz w:val="20"/>
        </w:rPr>
        <w:t>Foretage en vurdering af hvor (og hvorvidt) det er nødvendigt at ud- bygge nettet af permanente stationer mht. forbedret overvågning </w:t>
      </w:r>
      <w:r>
        <w:rPr>
          <w:spacing w:val="-6"/>
          <w:w w:val="105"/>
          <w:sz w:val="20"/>
        </w:rPr>
        <w:t>af </w:t>
      </w:r>
      <w:r>
        <w:rPr>
          <w:w w:val="105"/>
          <w:sz w:val="20"/>
        </w:rPr>
        <w:t>ETRS89,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forbedret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bestemmelse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af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transformationer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og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forbedret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un- derstøttelse af fremtidige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kotesystemer.</w:t>
      </w:r>
    </w:p>
    <w:p>
      <w:pPr>
        <w:spacing w:after="0" w:line="283" w:lineRule="auto"/>
        <w:jc w:val="both"/>
        <w:rPr>
          <w:sz w:val="20"/>
        </w:rPr>
        <w:sectPr>
          <w:headerReference w:type="default" r:id="rId17"/>
          <w:footerReference w:type="default" r:id="rId18"/>
          <w:pgSz w:w="16840" w:h="11910" w:orient="landscape"/>
          <w:pgMar w:header="0" w:footer="584" w:top="1000" w:bottom="780" w:left="960" w:right="960"/>
          <w:pgNumType w:start="5"/>
          <w:cols w:num="2" w:equalWidth="0">
            <w:col w:w="6933" w:space="976"/>
            <w:col w:w="7011"/>
          </w:cols>
        </w:sectPr>
      </w:pPr>
    </w:p>
    <w:p>
      <w:pPr>
        <w:pStyle w:val="BodyText"/>
        <w:tabs>
          <w:tab w:pos="8025" w:val="left" w:leader="none"/>
          <w:tab w:pos="10782" w:val="left" w:leader="none"/>
        </w:tabs>
        <w:spacing w:before="41"/>
        <w:ind w:left="117"/>
        <w:rPr>
          <w:rFonts w:ascii="Times New Roman"/>
        </w:rPr>
      </w:pPr>
      <w:r>
        <w:rPr>
          <w:w w:val="105"/>
        </w:rPr>
        <w:t>fremtidssikring af ETRS89 i Danmark, herunder til bestemmelse af</w:t>
      </w:r>
      <w:r>
        <w:rPr>
          <w:spacing w:val="14"/>
          <w:w w:val="105"/>
        </w:rPr>
        <w:t> </w:t>
      </w:r>
      <w:r>
        <w:rPr>
          <w:w w:val="105"/>
        </w:rPr>
        <w:t>trans-</w:t>
      </w:r>
      <w:r>
        <w:rPr/>
        <w:tab/>
      </w:r>
      <w:bookmarkStart w:name="_bookmark5" w:id="6"/>
      <w:bookmarkEnd w:id="6"/>
      <w:r>
        <w:rPr/>
      </w:r>
      <w:r>
        <w:rPr>
          <w:rFonts w:ascii="Times New Roman"/>
          <w:w w:val="103"/>
          <w:u w:val="single"/>
        </w:rPr>
        <w:t> </w:t>
      </w:r>
      <w:r>
        <w:rPr>
          <w:rFonts w:ascii="Times New Roman"/>
          <w:u w:val="single"/>
        </w:rPr>
        <w:tab/>
      </w:r>
    </w:p>
    <w:p>
      <w:pPr>
        <w:spacing w:line="218" w:lineRule="exact" w:before="19"/>
        <w:ind w:left="8259" w:right="0" w:firstLine="0"/>
        <w:jc w:val="left"/>
        <w:rPr>
          <w:sz w:val="17"/>
        </w:rPr>
      </w:pPr>
      <w:r>
        <w:rPr/>
        <w:pict>
          <v:line style="position:absolute;mso-position-horizontal-relative:page;mso-position-vertical-relative:paragraph;z-index:1120" from="53.858002pt,10.423936pt" to="189.352002pt,10.423936pt" stroked="true" strokeweight=".398pt" strokecolor="#000000">
            <v:stroke dashstyle="solid"/>
            <w10:wrap type="none"/>
          </v:line>
        </w:pict>
      </w:r>
      <w:r>
        <w:rPr>
          <w:position w:val="8"/>
          <w:sz w:val="11"/>
        </w:rPr>
        <w:t>2</w:t>
      </w:r>
      <w:bookmarkStart w:name="_bookmark6" w:id="7"/>
      <w:bookmarkEnd w:id="7"/>
      <w:r>
        <w:rPr>
          <w:position w:val="8"/>
          <w:sz w:val="11"/>
        </w:rPr>
      </w:r>
      <w:r>
        <w:rPr>
          <w:sz w:val="17"/>
        </w:rPr>
        <w:t>IAG Reference Frame Sub Commission for Europe, IAG: International Association of</w:t>
      </w:r>
    </w:p>
    <w:p>
      <w:pPr>
        <w:spacing w:after="0" w:line="218" w:lineRule="exact"/>
        <w:jc w:val="left"/>
        <w:rPr>
          <w:sz w:val="17"/>
        </w:rPr>
        <w:sectPr>
          <w:type w:val="continuous"/>
          <w:pgSz w:w="16840" w:h="11910" w:orient="landscape"/>
          <w:pgMar w:top="1100" w:bottom="280" w:left="960" w:right="960"/>
        </w:sectPr>
      </w:pPr>
    </w:p>
    <w:p>
      <w:pPr>
        <w:spacing w:before="1"/>
        <w:ind w:left="350" w:right="0" w:firstLine="0"/>
        <w:jc w:val="left"/>
        <w:rPr>
          <w:sz w:val="17"/>
        </w:rPr>
      </w:pPr>
      <w:r>
        <w:rPr>
          <w:position w:val="8"/>
          <w:sz w:val="11"/>
        </w:rPr>
        <w:t>1</w:t>
      </w:r>
      <w:r>
        <w:rPr>
          <w:sz w:val="17"/>
        </w:rPr>
        <w:t>Infrastructure for Spatial Information in the European Community</w:t>
      </w:r>
    </w:p>
    <w:p>
      <w:pPr>
        <w:spacing w:before="25"/>
        <w:ind w:left="350" w:right="0" w:firstLine="0"/>
        <w:jc w:val="left"/>
        <w:rPr>
          <w:sz w:val="17"/>
        </w:rPr>
      </w:pPr>
      <w:r>
        <w:rPr/>
        <w:br w:type="column"/>
      </w:r>
      <w:r>
        <w:rPr>
          <w:sz w:val="17"/>
        </w:rPr>
        <w:t>Geodesy</w:t>
      </w:r>
    </w:p>
    <w:p>
      <w:pPr>
        <w:spacing w:after="0"/>
        <w:jc w:val="left"/>
        <w:rPr>
          <w:sz w:val="17"/>
        </w:rPr>
        <w:sectPr>
          <w:type w:val="continuous"/>
          <w:pgSz w:w="16840" w:h="11910" w:orient="landscape"/>
          <w:pgMar w:top="1100" w:bottom="280" w:left="960" w:right="960"/>
          <w:cols w:num="2" w:equalWidth="0">
            <w:col w:w="5334" w:space="2341"/>
            <w:col w:w="7245"/>
          </w:cols>
        </w:sectPr>
      </w:pPr>
    </w:p>
    <w:p>
      <w:pPr>
        <w:pStyle w:val="Heading2"/>
      </w:pPr>
      <w:bookmarkStart w:name="_bookmark7" w:id="8"/>
      <w:bookmarkEnd w:id="8"/>
      <w:r>
        <w:rPr/>
      </w:r>
      <w:r>
        <w:rPr/>
        <w:t>Nationale og globale GNSS-positioneringstjenester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283" w:lineRule="auto"/>
        <w:ind w:left="117" w:right="38"/>
        <w:jc w:val="both"/>
      </w:pPr>
      <w:r>
        <w:rPr>
          <w:w w:val="105"/>
        </w:rPr>
        <w:t>Referencenettene </w:t>
      </w:r>
      <w:r>
        <w:rPr>
          <w:spacing w:val="-3"/>
          <w:w w:val="105"/>
        </w:rPr>
        <w:t>gøres </w:t>
      </w:r>
      <w:r>
        <w:rPr>
          <w:w w:val="105"/>
        </w:rPr>
        <w:t>praktisk anvendelige gennem </w:t>
      </w:r>
      <w:r>
        <w:rPr>
          <w:spacing w:val="-3"/>
          <w:w w:val="105"/>
        </w:rPr>
        <w:t>GNSS- </w:t>
      </w:r>
      <w:r>
        <w:rPr>
          <w:w w:val="105"/>
        </w:rPr>
        <w:t>positioneringstjenester, som løbende udsender korrektioner til </w:t>
      </w:r>
      <w:r>
        <w:rPr>
          <w:spacing w:val="-3"/>
          <w:w w:val="105"/>
        </w:rPr>
        <w:t>satel- </w:t>
      </w:r>
      <w:r>
        <w:rPr>
          <w:w w:val="105"/>
        </w:rPr>
        <w:t>litsignaler</w:t>
      </w:r>
      <w:r>
        <w:rPr>
          <w:spacing w:val="-6"/>
          <w:w w:val="105"/>
        </w:rPr>
        <w:t> </w:t>
      </w:r>
      <w:r>
        <w:rPr>
          <w:w w:val="105"/>
        </w:rPr>
        <w:t>bestemt</w:t>
      </w:r>
      <w:r>
        <w:rPr>
          <w:spacing w:val="-5"/>
          <w:w w:val="105"/>
        </w:rPr>
        <w:t> </w:t>
      </w:r>
      <w:r>
        <w:rPr>
          <w:w w:val="105"/>
        </w:rPr>
        <w:t>ud</w:t>
      </w:r>
      <w:r>
        <w:rPr>
          <w:spacing w:val="-6"/>
          <w:w w:val="105"/>
        </w:rPr>
        <w:t> </w:t>
      </w:r>
      <w:r>
        <w:rPr>
          <w:w w:val="105"/>
        </w:rPr>
        <w:t>fra</w:t>
      </w:r>
      <w:r>
        <w:rPr>
          <w:spacing w:val="-5"/>
          <w:w w:val="105"/>
        </w:rPr>
        <w:t> </w:t>
      </w:r>
      <w:r>
        <w:rPr>
          <w:w w:val="105"/>
        </w:rPr>
        <w:t>et</w:t>
      </w:r>
      <w:r>
        <w:rPr>
          <w:spacing w:val="-5"/>
          <w:w w:val="105"/>
        </w:rPr>
        <w:t> </w:t>
      </w:r>
      <w:r>
        <w:rPr>
          <w:w w:val="105"/>
        </w:rPr>
        <w:t>net</w:t>
      </w:r>
      <w:r>
        <w:rPr>
          <w:spacing w:val="-6"/>
          <w:w w:val="105"/>
        </w:rPr>
        <w:t> </w:t>
      </w:r>
      <w:r>
        <w:rPr>
          <w:w w:val="105"/>
        </w:rPr>
        <w:t>af</w:t>
      </w:r>
      <w:r>
        <w:rPr>
          <w:spacing w:val="-5"/>
          <w:w w:val="105"/>
        </w:rPr>
        <w:t> </w:t>
      </w:r>
      <w:r>
        <w:rPr>
          <w:w w:val="105"/>
        </w:rPr>
        <w:t>permanente</w:t>
      </w:r>
      <w:r>
        <w:rPr>
          <w:spacing w:val="-6"/>
          <w:w w:val="105"/>
        </w:rPr>
        <w:t> </w:t>
      </w:r>
      <w:r>
        <w:rPr>
          <w:w w:val="105"/>
        </w:rPr>
        <w:t>GNSS-stationer.</w:t>
      </w:r>
      <w:r>
        <w:rPr>
          <w:spacing w:val="-5"/>
          <w:w w:val="105"/>
        </w:rPr>
        <w:t> </w:t>
      </w:r>
      <w:r>
        <w:rPr>
          <w:w w:val="105"/>
        </w:rPr>
        <w:t>På</w:t>
      </w:r>
      <w:r>
        <w:rPr>
          <w:spacing w:val="-5"/>
          <w:w w:val="105"/>
        </w:rPr>
        <w:t> </w:t>
      </w:r>
      <w:r>
        <w:rPr>
          <w:spacing w:val="-3"/>
          <w:w w:val="105"/>
        </w:rPr>
        <w:t>denne </w:t>
      </w:r>
      <w:r>
        <w:rPr>
          <w:w w:val="105"/>
        </w:rPr>
        <w:t>måde fås i dag positioner i realtid med en nøjagtighed på ca. 5 </w:t>
      </w:r>
      <w:r>
        <w:rPr>
          <w:spacing w:val="-7"/>
          <w:w w:val="105"/>
        </w:rPr>
        <w:t>cm  </w:t>
      </w:r>
      <w:r>
        <w:rPr>
          <w:w w:val="105"/>
        </w:rPr>
        <w:t>afhængigt af hvilken type tjeneste der</w:t>
      </w:r>
      <w:r>
        <w:rPr>
          <w:spacing w:val="-15"/>
          <w:w w:val="105"/>
        </w:rPr>
        <w:t> </w:t>
      </w:r>
      <w:r>
        <w:rPr>
          <w:w w:val="105"/>
        </w:rPr>
        <w:t>anvendes.</w:t>
      </w:r>
    </w:p>
    <w:p>
      <w:pPr>
        <w:pStyle w:val="BodyText"/>
        <w:spacing w:line="283" w:lineRule="auto" w:before="150"/>
        <w:ind w:left="117" w:right="38"/>
        <w:jc w:val="both"/>
      </w:pPr>
      <w:r>
        <w:rPr>
          <w:w w:val="105"/>
        </w:rPr>
        <w:t>En national positioneringstjeneste, der opererer i ETRS89, er således </w:t>
      </w:r>
      <w:r>
        <w:rPr>
          <w:spacing w:val="-6"/>
          <w:w w:val="105"/>
        </w:rPr>
        <w:t>en </w:t>
      </w:r>
      <w:r>
        <w:rPr>
          <w:w w:val="105"/>
        </w:rPr>
        <w:t>del af den geodætiske infrastruktur og drives derfor i mange lande af den nationale geodætiske myndighed. Denne organisering af infrastrukturen kan</w:t>
      </w:r>
      <w:r>
        <w:rPr>
          <w:spacing w:val="-10"/>
          <w:w w:val="105"/>
        </w:rPr>
        <w:t> </w:t>
      </w:r>
      <w:r>
        <w:rPr>
          <w:w w:val="105"/>
        </w:rPr>
        <w:t>medvirke</w:t>
      </w:r>
      <w:r>
        <w:rPr>
          <w:spacing w:val="-9"/>
          <w:w w:val="105"/>
        </w:rPr>
        <w:t> </w:t>
      </w:r>
      <w:r>
        <w:rPr>
          <w:w w:val="105"/>
        </w:rPr>
        <w:t>til</w:t>
      </w:r>
      <w:r>
        <w:rPr>
          <w:spacing w:val="-10"/>
          <w:w w:val="105"/>
        </w:rPr>
        <w:t> </w:t>
      </w:r>
      <w:r>
        <w:rPr>
          <w:w w:val="105"/>
        </w:rPr>
        <w:t>en</w:t>
      </w:r>
      <w:r>
        <w:rPr>
          <w:spacing w:val="-9"/>
          <w:w w:val="105"/>
        </w:rPr>
        <w:t> </w:t>
      </w:r>
      <w:r>
        <w:rPr>
          <w:w w:val="105"/>
        </w:rPr>
        <w:t>ensartet</w:t>
      </w:r>
      <w:r>
        <w:rPr>
          <w:spacing w:val="-10"/>
          <w:w w:val="105"/>
        </w:rPr>
        <w:t> </w:t>
      </w:r>
      <w:r>
        <w:rPr>
          <w:w w:val="105"/>
        </w:rPr>
        <w:t>og</w:t>
      </w:r>
      <w:r>
        <w:rPr>
          <w:spacing w:val="-9"/>
          <w:w w:val="105"/>
        </w:rPr>
        <w:t> </w:t>
      </w:r>
      <w:r>
        <w:rPr>
          <w:w w:val="105"/>
        </w:rPr>
        <w:t>standardiseret</w:t>
      </w:r>
      <w:r>
        <w:rPr>
          <w:spacing w:val="-10"/>
          <w:w w:val="105"/>
        </w:rPr>
        <w:t> </w:t>
      </w:r>
      <w:r>
        <w:rPr>
          <w:w w:val="105"/>
        </w:rPr>
        <w:t>infrastruktur</w:t>
      </w:r>
      <w:r>
        <w:rPr>
          <w:spacing w:val="-9"/>
          <w:w w:val="105"/>
        </w:rPr>
        <w:t> </w:t>
      </w:r>
      <w:r>
        <w:rPr>
          <w:spacing w:val="-3"/>
          <w:w w:val="105"/>
        </w:rPr>
        <w:t>for</w:t>
      </w:r>
      <w:r>
        <w:rPr>
          <w:spacing w:val="-10"/>
          <w:w w:val="105"/>
        </w:rPr>
        <w:t> </w:t>
      </w:r>
      <w:r>
        <w:rPr>
          <w:w w:val="105"/>
        </w:rPr>
        <w:t>hele</w:t>
      </w:r>
      <w:r>
        <w:rPr>
          <w:spacing w:val="-9"/>
          <w:w w:val="105"/>
        </w:rPr>
        <w:t> </w:t>
      </w:r>
      <w:r>
        <w:rPr>
          <w:w w:val="105"/>
        </w:rPr>
        <w:t>landet. I</w:t>
      </w:r>
      <w:r>
        <w:rPr>
          <w:spacing w:val="-19"/>
          <w:w w:val="105"/>
        </w:rPr>
        <w:t> </w:t>
      </w:r>
      <w:r>
        <w:rPr>
          <w:w w:val="105"/>
        </w:rPr>
        <w:t>Danmark</w:t>
      </w:r>
      <w:r>
        <w:rPr>
          <w:spacing w:val="-17"/>
          <w:w w:val="105"/>
        </w:rPr>
        <w:t> </w:t>
      </w:r>
      <w:r>
        <w:rPr>
          <w:w w:val="105"/>
        </w:rPr>
        <w:t>drives</w:t>
      </w:r>
      <w:r>
        <w:rPr>
          <w:spacing w:val="-18"/>
          <w:w w:val="105"/>
        </w:rPr>
        <w:t> </w:t>
      </w:r>
      <w:r>
        <w:rPr>
          <w:w w:val="105"/>
        </w:rPr>
        <w:t>de</w:t>
      </w:r>
      <w:r>
        <w:rPr>
          <w:spacing w:val="-18"/>
          <w:w w:val="105"/>
        </w:rPr>
        <w:t> </w:t>
      </w:r>
      <w:r>
        <w:rPr>
          <w:w w:val="105"/>
        </w:rPr>
        <w:t>nationale</w:t>
      </w:r>
      <w:r>
        <w:rPr>
          <w:spacing w:val="-18"/>
          <w:w w:val="105"/>
        </w:rPr>
        <w:t> </w:t>
      </w:r>
      <w:r>
        <w:rPr>
          <w:w w:val="105"/>
        </w:rPr>
        <w:t>positioneringstjenester</w:t>
      </w:r>
      <w:r>
        <w:rPr>
          <w:spacing w:val="-17"/>
          <w:w w:val="105"/>
        </w:rPr>
        <w:t> </w:t>
      </w:r>
      <w:r>
        <w:rPr>
          <w:w w:val="105"/>
        </w:rPr>
        <w:t>af</w:t>
      </w:r>
      <w:r>
        <w:rPr>
          <w:spacing w:val="-18"/>
          <w:w w:val="105"/>
        </w:rPr>
        <w:t> </w:t>
      </w:r>
      <w:r>
        <w:rPr>
          <w:w w:val="105"/>
        </w:rPr>
        <w:t>private</w:t>
      </w:r>
      <w:r>
        <w:rPr>
          <w:spacing w:val="-19"/>
          <w:w w:val="105"/>
        </w:rPr>
        <w:t> </w:t>
      </w:r>
      <w:r>
        <w:rPr>
          <w:w w:val="105"/>
        </w:rPr>
        <w:t>firmaer,</w:t>
      </w:r>
      <w:r>
        <w:rPr>
          <w:spacing w:val="-17"/>
          <w:w w:val="105"/>
        </w:rPr>
        <w:t> </w:t>
      </w:r>
      <w:r>
        <w:rPr>
          <w:spacing w:val="-6"/>
          <w:w w:val="105"/>
        </w:rPr>
        <w:t>og </w:t>
      </w:r>
      <w:r>
        <w:rPr>
          <w:w w:val="105"/>
        </w:rPr>
        <w:t>er</w:t>
      </w:r>
      <w:r>
        <w:rPr>
          <w:spacing w:val="-12"/>
          <w:w w:val="105"/>
        </w:rPr>
        <w:t> </w:t>
      </w:r>
      <w:r>
        <w:rPr>
          <w:w w:val="105"/>
        </w:rPr>
        <w:t>dermed</w:t>
      </w:r>
      <w:r>
        <w:rPr>
          <w:spacing w:val="-12"/>
          <w:w w:val="105"/>
        </w:rPr>
        <w:t> </w:t>
      </w:r>
      <w:r>
        <w:rPr>
          <w:w w:val="105"/>
        </w:rPr>
        <w:t>ikke</w:t>
      </w:r>
      <w:r>
        <w:rPr>
          <w:spacing w:val="-12"/>
          <w:w w:val="105"/>
        </w:rPr>
        <w:t> </w:t>
      </w:r>
      <w:r>
        <w:rPr>
          <w:w w:val="105"/>
        </w:rPr>
        <w:t>en</w:t>
      </w:r>
      <w:r>
        <w:rPr>
          <w:spacing w:val="-12"/>
          <w:w w:val="105"/>
        </w:rPr>
        <w:t> </w:t>
      </w:r>
      <w:r>
        <w:rPr>
          <w:w w:val="105"/>
        </w:rPr>
        <w:t>fuldt</w:t>
      </w:r>
      <w:r>
        <w:rPr>
          <w:spacing w:val="-12"/>
          <w:w w:val="105"/>
        </w:rPr>
        <w:t> </w:t>
      </w:r>
      <w:r>
        <w:rPr>
          <w:w w:val="105"/>
        </w:rPr>
        <w:t>integreret</w:t>
      </w:r>
      <w:r>
        <w:rPr>
          <w:spacing w:val="-12"/>
          <w:w w:val="105"/>
        </w:rPr>
        <w:t> </w:t>
      </w:r>
      <w:r>
        <w:rPr>
          <w:w w:val="105"/>
        </w:rPr>
        <w:t>del</w:t>
      </w:r>
      <w:r>
        <w:rPr>
          <w:spacing w:val="-12"/>
          <w:w w:val="105"/>
        </w:rPr>
        <w:t> </w:t>
      </w:r>
      <w:r>
        <w:rPr>
          <w:w w:val="105"/>
        </w:rPr>
        <w:t>af</w:t>
      </w:r>
      <w:r>
        <w:rPr>
          <w:spacing w:val="-12"/>
          <w:w w:val="105"/>
        </w:rPr>
        <w:t> </w:t>
      </w:r>
      <w:r>
        <w:rPr>
          <w:w w:val="105"/>
        </w:rPr>
        <w:t>den</w:t>
      </w:r>
      <w:r>
        <w:rPr>
          <w:spacing w:val="-11"/>
          <w:w w:val="105"/>
        </w:rPr>
        <w:t> </w:t>
      </w:r>
      <w:r>
        <w:rPr>
          <w:w w:val="105"/>
        </w:rPr>
        <w:t>geodætiske</w:t>
      </w:r>
      <w:r>
        <w:rPr>
          <w:spacing w:val="-12"/>
          <w:w w:val="105"/>
        </w:rPr>
        <w:t> </w:t>
      </w:r>
      <w:r>
        <w:rPr>
          <w:w w:val="105"/>
        </w:rPr>
        <w:t>infrastruktur.</w:t>
      </w:r>
      <w:r>
        <w:rPr>
          <w:spacing w:val="-12"/>
          <w:w w:val="105"/>
        </w:rPr>
        <w:t> </w:t>
      </w:r>
      <w:r>
        <w:rPr>
          <w:w w:val="105"/>
        </w:rPr>
        <w:t>Men flere</w:t>
      </w:r>
      <w:r>
        <w:rPr>
          <w:spacing w:val="-15"/>
          <w:w w:val="105"/>
        </w:rPr>
        <w:t> </w:t>
      </w:r>
      <w:r>
        <w:rPr>
          <w:w w:val="105"/>
        </w:rPr>
        <w:t>tjenester</w:t>
      </w:r>
      <w:r>
        <w:rPr>
          <w:spacing w:val="-14"/>
          <w:w w:val="105"/>
        </w:rPr>
        <w:t> </w:t>
      </w:r>
      <w:r>
        <w:rPr>
          <w:w w:val="105"/>
        </w:rPr>
        <w:t>er</w:t>
      </w:r>
      <w:r>
        <w:rPr>
          <w:spacing w:val="-14"/>
          <w:w w:val="105"/>
        </w:rPr>
        <w:t> </w:t>
      </w:r>
      <w:r>
        <w:rPr>
          <w:w w:val="105"/>
        </w:rPr>
        <w:t>indirekte</w:t>
      </w:r>
      <w:r>
        <w:rPr>
          <w:spacing w:val="-15"/>
          <w:w w:val="105"/>
        </w:rPr>
        <w:t> </w:t>
      </w:r>
      <w:r>
        <w:rPr>
          <w:w w:val="105"/>
        </w:rPr>
        <w:t>knyttet</w:t>
      </w:r>
      <w:r>
        <w:rPr>
          <w:spacing w:val="-14"/>
          <w:w w:val="105"/>
        </w:rPr>
        <w:t> </w:t>
      </w:r>
      <w:r>
        <w:rPr>
          <w:w w:val="105"/>
        </w:rPr>
        <w:t>dertil</w:t>
      </w:r>
      <w:r>
        <w:rPr>
          <w:spacing w:val="-14"/>
          <w:w w:val="105"/>
        </w:rPr>
        <w:t> </w:t>
      </w:r>
      <w:r>
        <w:rPr>
          <w:w w:val="105"/>
        </w:rPr>
        <w:t>gennem</w:t>
      </w:r>
      <w:r>
        <w:rPr>
          <w:spacing w:val="-15"/>
          <w:w w:val="105"/>
        </w:rPr>
        <w:t> </w:t>
      </w:r>
      <w:r>
        <w:rPr>
          <w:w w:val="105"/>
        </w:rPr>
        <w:t>SDFE’s</w:t>
      </w:r>
      <w:r>
        <w:rPr>
          <w:spacing w:val="-14"/>
          <w:w w:val="105"/>
        </w:rPr>
        <w:t> </w:t>
      </w:r>
      <w:r>
        <w:rPr>
          <w:w w:val="105"/>
        </w:rPr>
        <w:t>validering</w:t>
      </w:r>
      <w:r>
        <w:rPr>
          <w:spacing w:val="-14"/>
          <w:w w:val="105"/>
        </w:rPr>
        <w:t> </w:t>
      </w:r>
      <w:r>
        <w:rPr>
          <w:w w:val="105"/>
        </w:rPr>
        <w:t>af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tjene- </w:t>
      </w:r>
      <w:r>
        <w:rPr>
          <w:w w:val="105"/>
        </w:rPr>
        <w:t>sterne</w:t>
      </w:r>
      <w:r>
        <w:rPr>
          <w:spacing w:val="-6"/>
          <w:w w:val="105"/>
        </w:rPr>
        <w:t> </w:t>
      </w:r>
      <w:r>
        <w:rPr>
          <w:w w:val="105"/>
        </w:rPr>
        <w:t>med</w:t>
      </w:r>
      <w:r>
        <w:rPr>
          <w:spacing w:val="-6"/>
          <w:w w:val="105"/>
        </w:rPr>
        <w:t> </w:t>
      </w:r>
      <w:r>
        <w:rPr>
          <w:w w:val="105"/>
        </w:rPr>
        <w:t>afsæt</w:t>
      </w:r>
      <w:r>
        <w:rPr>
          <w:spacing w:val="-6"/>
          <w:w w:val="105"/>
        </w:rPr>
        <w:t> </w:t>
      </w:r>
      <w:r>
        <w:rPr>
          <w:w w:val="105"/>
        </w:rPr>
        <w:t>i</w:t>
      </w:r>
      <w:r>
        <w:rPr>
          <w:spacing w:val="-6"/>
          <w:w w:val="105"/>
        </w:rPr>
        <w:t> </w:t>
      </w:r>
      <w:r>
        <w:rPr>
          <w:w w:val="105"/>
        </w:rPr>
        <w:t>vejledningen</w:t>
      </w:r>
      <w:r>
        <w:rPr>
          <w:spacing w:val="-6"/>
          <w:w w:val="105"/>
        </w:rPr>
        <w:t> </w:t>
      </w:r>
      <w:r>
        <w:rPr>
          <w:w w:val="105"/>
        </w:rPr>
        <w:t>”Norm</w:t>
      </w:r>
      <w:r>
        <w:rPr>
          <w:spacing w:val="-5"/>
          <w:w w:val="105"/>
        </w:rPr>
        <w:t> </w:t>
      </w:r>
      <w:r>
        <w:rPr>
          <w:spacing w:val="-3"/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RTK-tjenester”.</w:t>
      </w:r>
      <w:r>
        <w:rPr>
          <w:spacing w:val="-6"/>
          <w:w w:val="105"/>
        </w:rPr>
        <w:t> </w:t>
      </w:r>
      <w:r>
        <w:rPr>
          <w:w w:val="105"/>
        </w:rPr>
        <w:t>Det</w:t>
      </w:r>
      <w:r>
        <w:rPr>
          <w:spacing w:val="-6"/>
          <w:w w:val="105"/>
        </w:rPr>
        <w:t> </w:t>
      </w:r>
      <w:r>
        <w:rPr>
          <w:w w:val="105"/>
        </w:rPr>
        <w:t>betyder,</w:t>
      </w:r>
      <w:r>
        <w:rPr>
          <w:spacing w:val="-6"/>
          <w:w w:val="105"/>
        </w:rPr>
        <w:t> at </w:t>
      </w:r>
      <w:r>
        <w:rPr>
          <w:w w:val="105"/>
        </w:rPr>
        <w:t>der</w:t>
      </w:r>
      <w:r>
        <w:rPr>
          <w:spacing w:val="-8"/>
          <w:w w:val="105"/>
        </w:rPr>
        <w:t> </w:t>
      </w:r>
      <w:r>
        <w:rPr>
          <w:w w:val="105"/>
        </w:rPr>
        <w:t>i</w:t>
      </w:r>
      <w:r>
        <w:rPr>
          <w:spacing w:val="-8"/>
          <w:w w:val="105"/>
        </w:rPr>
        <w:t> </w:t>
      </w:r>
      <w:r>
        <w:rPr>
          <w:w w:val="105"/>
        </w:rPr>
        <w:t>Danmark</w:t>
      </w:r>
      <w:r>
        <w:rPr>
          <w:spacing w:val="-8"/>
          <w:w w:val="105"/>
        </w:rPr>
        <w:t> </w:t>
      </w:r>
      <w:r>
        <w:rPr>
          <w:w w:val="105"/>
        </w:rPr>
        <w:t>findes</w:t>
      </w:r>
      <w:r>
        <w:rPr>
          <w:spacing w:val="-8"/>
          <w:w w:val="105"/>
        </w:rPr>
        <w:t> </w:t>
      </w:r>
      <w:r>
        <w:rPr>
          <w:w w:val="105"/>
        </w:rPr>
        <w:t>parallelle</w:t>
      </w:r>
      <w:r>
        <w:rPr>
          <w:spacing w:val="-8"/>
          <w:w w:val="105"/>
        </w:rPr>
        <w:t> </w:t>
      </w:r>
      <w:r>
        <w:rPr>
          <w:w w:val="105"/>
        </w:rPr>
        <w:t>infrastrukturer,</w:t>
      </w:r>
      <w:r>
        <w:rPr>
          <w:spacing w:val="-8"/>
          <w:w w:val="105"/>
        </w:rPr>
        <w:t> </w:t>
      </w:r>
      <w:r>
        <w:rPr>
          <w:w w:val="105"/>
        </w:rPr>
        <w:t>der</w:t>
      </w:r>
      <w:r>
        <w:rPr>
          <w:spacing w:val="-8"/>
          <w:w w:val="105"/>
        </w:rPr>
        <w:t> </w:t>
      </w:r>
      <w:r>
        <w:rPr>
          <w:w w:val="105"/>
        </w:rPr>
        <w:t>tjener</w:t>
      </w:r>
      <w:r>
        <w:rPr>
          <w:spacing w:val="-8"/>
          <w:w w:val="105"/>
        </w:rPr>
        <w:t> </w:t>
      </w:r>
      <w:r>
        <w:rPr>
          <w:w w:val="105"/>
        </w:rPr>
        <w:t>samme</w:t>
      </w:r>
      <w:r>
        <w:rPr>
          <w:spacing w:val="-8"/>
          <w:w w:val="105"/>
        </w:rPr>
        <w:t> </w:t>
      </w:r>
      <w:r>
        <w:rPr>
          <w:w w:val="105"/>
        </w:rPr>
        <w:t>formål.</w:t>
      </w:r>
    </w:p>
    <w:p>
      <w:pPr>
        <w:pStyle w:val="BodyText"/>
        <w:spacing w:line="283" w:lineRule="auto" w:before="148"/>
        <w:ind w:left="117" w:right="38"/>
        <w:jc w:val="both"/>
      </w:pPr>
      <w:r>
        <w:rPr>
          <w:w w:val="105"/>
        </w:rPr>
        <w:t>Foruden nationale tjenester findes globale tjenester, som opererer i </w:t>
      </w:r>
      <w:r>
        <w:rPr>
          <w:spacing w:val="-4"/>
          <w:w w:val="105"/>
        </w:rPr>
        <w:t>det </w:t>
      </w:r>
      <w:r>
        <w:rPr>
          <w:w w:val="105"/>
        </w:rPr>
        <w:t>globale</w:t>
      </w:r>
      <w:r>
        <w:rPr>
          <w:spacing w:val="-11"/>
          <w:w w:val="105"/>
        </w:rPr>
        <w:t> </w:t>
      </w:r>
      <w:r>
        <w:rPr>
          <w:w w:val="105"/>
        </w:rPr>
        <w:t>referencesystem,</w:t>
      </w:r>
      <w:r>
        <w:rPr>
          <w:spacing w:val="-12"/>
          <w:w w:val="105"/>
        </w:rPr>
        <w:t> </w:t>
      </w:r>
      <w:r>
        <w:rPr>
          <w:w w:val="105"/>
        </w:rPr>
        <w:t>og</w:t>
      </w:r>
      <w:r>
        <w:rPr>
          <w:spacing w:val="-11"/>
          <w:w w:val="105"/>
        </w:rPr>
        <w:t> </w:t>
      </w:r>
      <w:r>
        <w:rPr>
          <w:w w:val="105"/>
        </w:rPr>
        <w:t>som</w:t>
      </w:r>
      <w:r>
        <w:rPr>
          <w:spacing w:val="-11"/>
          <w:w w:val="105"/>
        </w:rPr>
        <w:t> </w:t>
      </w:r>
      <w:r>
        <w:rPr>
          <w:w w:val="105"/>
        </w:rPr>
        <w:t>i</w:t>
      </w:r>
      <w:r>
        <w:rPr>
          <w:spacing w:val="-12"/>
          <w:w w:val="105"/>
        </w:rPr>
        <w:t> </w:t>
      </w:r>
      <w:r>
        <w:rPr>
          <w:w w:val="105"/>
        </w:rPr>
        <w:t>disse</w:t>
      </w:r>
      <w:r>
        <w:rPr>
          <w:spacing w:val="-11"/>
          <w:w w:val="105"/>
        </w:rPr>
        <w:t> </w:t>
      </w:r>
      <w:r>
        <w:rPr>
          <w:w w:val="105"/>
        </w:rPr>
        <w:t>år</w:t>
      </w:r>
      <w:r>
        <w:rPr>
          <w:spacing w:val="-10"/>
          <w:w w:val="105"/>
        </w:rPr>
        <w:t> </w:t>
      </w:r>
      <w:r>
        <w:rPr>
          <w:w w:val="105"/>
        </w:rPr>
        <w:t>især</w:t>
      </w:r>
      <w:r>
        <w:rPr>
          <w:spacing w:val="-11"/>
          <w:w w:val="105"/>
        </w:rPr>
        <w:t> </w:t>
      </w:r>
      <w:r>
        <w:rPr>
          <w:w w:val="105"/>
        </w:rPr>
        <w:t>anvendes</w:t>
      </w:r>
      <w:r>
        <w:rPr>
          <w:spacing w:val="-11"/>
          <w:w w:val="105"/>
        </w:rPr>
        <w:t> </w:t>
      </w:r>
      <w:r>
        <w:rPr>
          <w:w w:val="105"/>
        </w:rPr>
        <w:t>uden</w:t>
      </w:r>
      <w:r>
        <w:rPr>
          <w:spacing w:val="-12"/>
          <w:w w:val="105"/>
        </w:rPr>
        <w:t> </w:t>
      </w:r>
      <w:r>
        <w:rPr>
          <w:spacing w:val="-3"/>
          <w:w w:val="105"/>
        </w:rPr>
        <w:t>for</w:t>
      </w:r>
      <w:r>
        <w:rPr>
          <w:spacing w:val="-11"/>
          <w:w w:val="105"/>
        </w:rPr>
        <w:t> </w:t>
      </w:r>
      <w:r>
        <w:rPr>
          <w:w w:val="105"/>
        </w:rPr>
        <w:t>de</w:t>
      </w:r>
      <w:r>
        <w:rPr>
          <w:spacing w:val="-11"/>
          <w:w w:val="105"/>
        </w:rPr>
        <w:t> </w:t>
      </w:r>
      <w:r>
        <w:rPr>
          <w:w w:val="105"/>
        </w:rPr>
        <w:t>na- tionale tjenesters dækningsområde, fx på havet. I perioden 2016 til 2020 forventes</w:t>
      </w:r>
      <w:r>
        <w:rPr>
          <w:spacing w:val="-22"/>
          <w:w w:val="105"/>
        </w:rPr>
        <w:t> </w:t>
      </w:r>
      <w:r>
        <w:rPr>
          <w:w w:val="105"/>
        </w:rPr>
        <w:t>det,</w:t>
      </w:r>
      <w:r>
        <w:rPr>
          <w:spacing w:val="-21"/>
          <w:w w:val="105"/>
        </w:rPr>
        <w:t> </w:t>
      </w:r>
      <w:r>
        <w:rPr>
          <w:w w:val="105"/>
        </w:rPr>
        <w:t>at</w:t>
      </w:r>
      <w:r>
        <w:rPr>
          <w:spacing w:val="-21"/>
          <w:w w:val="105"/>
        </w:rPr>
        <w:t> </w:t>
      </w:r>
      <w:r>
        <w:rPr>
          <w:w w:val="105"/>
        </w:rPr>
        <w:t>tjenester</w:t>
      </w:r>
      <w:r>
        <w:rPr>
          <w:spacing w:val="-22"/>
          <w:w w:val="105"/>
        </w:rPr>
        <w:t> </w:t>
      </w:r>
      <w:r>
        <w:rPr>
          <w:w w:val="105"/>
        </w:rPr>
        <w:t>fra</w:t>
      </w:r>
      <w:r>
        <w:rPr>
          <w:spacing w:val="-21"/>
          <w:w w:val="105"/>
        </w:rPr>
        <w:t> </w:t>
      </w:r>
      <w:r>
        <w:rPr>
          <w:w w:val="105"/>
        </w:rPr>
        <w:t>Galileo,</w:t>
      </w:r>
      <w:r>
        <w:rPr>
          <w:spacing w:val="-21"/>
          <w:w w:val="105"/>
        </w:rPr>
        <w:t> </w:t>
      </w:r>
      <w:r>
        <w:rPr>
          <w:w w:val="105"/>
        </w:rPr>
        <w:t>det</w:t>
      </w:r>
      <w:r>
        <w:rPr>
          <w:spacing w:val="-22"/>
          <w:w w:val="105"/>
        </w:rPr>
        <w:t> </w:t>
      </w:r>
      <w:r>
        <w:rPr>
          <w:w w:val="105"/>
        </w:rPr>
        <w:t>fælleseuropæiske</w:t>
      </w:r>
      <w:r>
        <w:rPr>
          <w:spacing w:val="-21"/>
          <w:w w:val="105"/>
        </w:rPr>
        <w:t> </w:t>
      </w:r>
      <w:r>
        <w:rPr>
          <w:spacing w:val="-2"/>
          <w:w w:val="105"/>
        </w:rPr>
        <w:t>GNSS-system, </w:t>
      </w:r>
      <w:r>
        <w:rPr>
          <w:w w:val="105"/>
        </w:rPr>
        <w:t>vil</w:t>
      </w:r>
      <w:r>
        <w:rPr>
          <w:spacing w:val="-6"/>
          <w:w w:val="105"/>
        </w:rPr>
        <w:t> </w:t>
      </w:r>
      <w:r>
        <w:rPr>
          <w:spacing w:val="-3"/>
          <w:w w:val="105"/>
        </w:rPr>
        <w:t>blive</w:t>
      </w:r>
      <w:r>
        <w:rPr>
          <w:spacing w:val="-5"/>
          <w:w w:val="105"/>
        </w:rPr>
        <w:t> </w:t>
      </w:r>
      <w:r>
        <w:rPr>
          <w:w w:val="105"/>
        </w:rPr>
        <w:t>implementeret</w:t>
      </w:r>
      <w:r>
        <w:rPr>
          <w:spacing w:val="-5"/>
          <w:w w:val="105"/>
        </w:rPr>
        <w:t> </w:t>
      </w:r>
      <w:r>
        <w:rPr>
          <w:w w:val="105"/>
        </w:rPr>
        <w:t>i</w:t>
      </w:r>
      <w:r>
        <w:rPr>
          <w:spacing w:val="-5"/>
          <w:w w:val="105"/>
        </w:rPr>
        <w:t> </w:t>
      </w:r>
      <w:r>
        <w:rPr>
          <w:w w:val="105"/>
        </w:rPr>
        <w:t>Danmark.</w:t>
      </w:r>
      <w:r>
        <w:rPr>
          <w:spacing w:val="-5"/>
          <w:w w:val="105"/>
        </w:rPr>
        <w:t> </w:t>
      </w:r>
      <w:r>
        <w:rPr>
          <w:w w:val="105"/>
        </w:rPr>
        <w:t>Nogle</w:t>
      </w:r>
      <w:r>
        <w:rPr>
          <w:spacing w:val="-5"/>
          <w:w w:val="105"/>
        </w:rPr>
        <w:t> </w:t>
      </w:r>
      <w:r>
        <w:rPr>
          <w:w w:val="105"/>
        </w:rPr>
        <w:t>af</w:t>
      </w:r>
      <w:r>
        <w:rPr>
          <w:spacing w:val="-6"/>
          <w:w w:val="105"/>
        </w:rPr>
        <w:t> </w:t>
      </w:r>
      <w:r>
        <w:rPr>
          <w:w w:val="105"/>
        </w:rPr>
        <w:t>disse</w:t>
      </w:r>
      <w:r>
        <w:rPr>
          <w:spacing w:val="-5"/>
          <w:w w:val="105"/>
        </w:rPr>
        <w:t> </w:t>
      </w:r>
      <w:r>
        <w:rPr>
          <w:w w:val="105"/>
        </w:rPr>
        <w:t>tjenester</w:t>
      </w:r>
      <w:r>
        <w:rPr>
          <w:spacing w:val="-5"/>
          <w:w w:val="105"/>
        </w:rPr>
        <w:t> </w:t>
      </w:r>
      <w:r>
        <w:rPr>
          <w:w w:val="105"/>
        </w:rPr>
        <w:t>forventes</w:t>
      </w:r>
      <w:r>
        <w:rPr>
          <w:spacing w:val="-5"/>
          <w:w w:val="105"/>
        </w:rPr>
        <w:t> </w:t>
      </w:r>
      <w:r>
        <w:rPr>
          <w:w w:val="105"/>
        </w:rPr>
        <w:t>at</w:t>
      </w:r>
      <w:r>
        <w:rPr>
          <w:spacing w:val="-5"/>
          <w:w w:val="105"/>
        </w:rPr>
        <w:t> </w:t>
      </w:r>
      <w:r>
        <w:rPr>
          <w:w w:val="105"/>
        </w:rPr>
        <w:t>til- byde</w:t>
      </w:r>
      <w:r>
        <w:rPr>
          <w:spacing w:val="-6"/>
          <w:w w:val="105"/>
        </w:rPr>
        <w:t> </w:t>
      </w:r>
      <w:r>
        <w:rPr>
          <w:w w:val="105"/>
        </w:rPr>
        <w:t>en</w:t>
      </w:r>
      <w:r>
        <w:rPr>
          <w:spacing w:val="-5"/>
          <w:w w:val="105"/>
        </w:rPr>
        <w:t> </w:t>
      </w:r>
      <w:r>
        <w:rPr>
          <w:w w:val="105"/>
        </w:rPr>
        <w:t>nøjagtighed</w:t>
      </w:r>
      <w:r>
        <w:rPr>
          <w:spacing w:val="-6"/>
          <w:w w:val="105"/>
        </w:rPr>
        <w:t> </w:t>
      </w:r>
      <w:r>
        <w:rPr>
          <w:w w:val="105"/>
        </w:rPr>
        <w:t>på</w:t>
      </w:r>
      <w:r>
        <w:rPr>
          <w:spacing w:val="-6"/>
          <w:w w:val="105"/>
        </w:rPr>
        <w:t> </w:t>
      </w:r>
      <w:r>
        <w:rPr>
          <w:w w:val="105"/>
        </w:rPr>
        <w:t>centimeterniveau.</w:t>
      </w:r>
      <w:r>
        <w:rPr>
          <w:spacing w:val="-4"/>
          <w:w w:val="105"/>
        </w:rPr>
        <w:t> </w:t>
      </w:r>
      <w:r>
        <w:rPr>
          <w:w w:val="105"/>
        </w:rPr>
        <w:t>Tjenester</w:t>
      </w:r>
      <w:r>
        <w:rPr>
          <w:spacing w:val="-6"/>
          <w:w w:val="105"/>
        </w:rPr>
        <w:t> </w:t>
      </w:r>
      <w:r>
        <w:rPr>
          <w:w w:val="105"/>
        </w:rPr>
        <w:t>med</w:t>
      </w:r>
      <w:r>
        <w:rPr>
          <w:spacing w:val="-6"/>
          <w:w w:val="105"/>
        </w:rPr>
        <w:t> </w:t>
      </w:r>
      <w:r>
        <w:rPr>
          <w:w w:val="105"/>
        </w:rPr>
        <w:t>den</w:t>
      </w:r>
      <w:r>
        <w:rPr>
          <w:spacing w:val="-6"/>
          <w:w w:val="105"/>
        </w:rPr>
        <w:t> </w:t>
      </w:r>
      <w:r>
        <w:rPr>
          <w:w w:val="105"/>
        </w:rPr>
        <w:t>bedste</w:t>
      </w:r>
      <w:r>
        <w:rPr>
          <w:spacing w:val="-4"/>
          <w:w w:val="105"/>
        </w:rPr>
        <w:t> </w:t>
      </w:r>
      <w:r>
        <w:rPr>
          <w:spacing w:val="-3"/>
          <w:w w:val="105"/>
        </w:rPr>
        <w:t>nøj- </w:t>
      </w:r>
      <w:r>
        <w:rPr>
          <w:w w:val="105"/>
        </w:rPr>
        <w:t>agtighed vil være</w:t>
      </w:r>
      <w:r>
        <w:rPr>
          <w:spacing w:val="-5"/>
          <w:w w:val="105"/>
        </w:rPr>
        <w:t> </w:t>
      </w:r>
      <w:r>
        <w:rPr>
          <w:w w:val="105"/>
        </w:rPr>
        <w:t>kommercielle.</w:t>
      </w:r>
    </w:p>
    <w:p>
      <w:pPr>
        <w:pStyle w:val="BodyText"/>
        <w:spacing w:line="283" w:lineRule="auto" w:before="150"/>
        <w:ind w:left="117" w:right="38"/>
        <w:jc w:val="both"/>
      </w:pPr>
      <w:r>
        <w:rPr>
          <w:w w:val="105"/>
        </w:rPr>
        <w:t>Det forudses at de nationale tjenester i de kommende år fortsat vil give de mest nøjagtige realtidspositioner sammenlignet med globale </w:t>
      </w:r>
      <w:r>
        <w:rPr>
          <w:spacing w:val="-4"/>
          <w:w w:val="105"/>
        </w:rPr>
        <w:t>tjenester. </w:t>
      </w:r>
      <w:r>
        <w:rPr>
          <w:w w:val="105"/>
        </w:rPr>
        <w:t>Med</w:t>
      </w:r>
      <w:r>
        <w:rPr>
          <w:spacing w:val="-12"/>
          <w:w w:val="105"/>
        </w:rPr>
        <w:t> </w:t>
      </w:r>
      <w:r>
        <w:rPr>
          <w:w w:val="105"/>
        </w:rPr>
        <w:t>tiden</w:t>
      </w:r>
      <w:r>
        <w:rPr>
          <w:spacing w:val="-11"/>
          <w:w w:val="105"/>
        </w:rPr>
        <w:t> </w:t>
      </w:r>
      <w:r>
        <w:rPr>
          <w:w w:val="105"/>
        </w:rPr>
        <w:t>forventes</w:t>
      </w:r>
      <w:r>
        <w:rPr>
          <w:spacing w:val="-11"/>
          <w:w w:val="105"/>
        </w:rPr>
        <w:t> </w:t>
      </w:r>
      <w:r>
        <w:rPr>
          <w:w w:val="105"/>
        </w:rPr>
        <w:t>det,</w:t>
      </w:r>
      <w:r>
        <w:rPr>
          <w:spacing w:val="-11"/>
          <w:w w:val="105"/>
        </w:rPr>
        <w:t> </w:t>
      </w:r>
      <w:r>
        <w:rPr>
          <w:w w:val="105"/>
        </w:rPr>
        <w:t>at</w:t>
      </w:r>
      <w:r>
        <w:rPr>
          <w:spacing w:val="-11"/>
          <w:w w:val="105"/>
        </w:rPr>
        <w:t> </w:t>
      </w:r>
      <w:r>
        <w:rPr>
          <w:w w:val="105"/>
        </w:rPr>
        <w:t>realtidspositionering</w:t>
      </w:r>
      <w:r>
        <w:rPr>
          <w:spacing w:val="-11"/>
          <w:w w:val="105"/>
        </w:rPr>
        <w:t> </w:t>
      </w:r>
      <w:r>
        <w:rPr>
          <w:w w:val="105"/>
        </w:rPr>
        <w:t>med</w:t>
      </w:r>
      <w:r>
        <w:rPr>
          <w:spacing w:val="-11"/>
          <w:w w:val="105"/>
        </w:rPr>
        <w:t> </w:t>
      </w:r>
      <w:r>
        <w:rPr>
          <w:w w:val="105"/>
        </w:rPr>
        <w:t>GNSS-tjenester</w:t>
      </w:r>
      <w:r>
        <w:rPr>
          <w:spacing w:val="-11"/>
          <w:w w:val="105"/>
        </w:rPr>
        <w:t> </w:t>
      </w:r>
      <w:r>
        <w:rPr>
          <w:w w:val="105"/>
        </w:rPr>
        <w:t>går</w:t>
      </w:r>
      <w:r>
        <w:rPr>
          <w:spacing w:val="-11"/>
          <w:w w:val="105"/>
        </w:rPr>
        <w:t> </w:t>
      </w:r>
      <w:r>
        <w:rPr>
          <w:spacing w:val="-15"/>
          <w:w w:val="105"/>
        </w:rPr>
        <w:t>i </w:t>
      </w:r>
      <w:r>
        <w:rPr>
          <w:w w:val="105"/>
        </w:rPr>
        <w:t>retning</w:t>
      </w:r>
      <w:r>
        <w:rPr>
          <w:spacing w:val="-4"/>
          <w:w w:val="105"/>
        </w:rPr>
        <w:t> </w:t>
      </w:r>
      <w:r>
        <w:rPr>
          <w:w w:val="105"/>
        </w:rPr>
        <w:t>af</w:t>
      </w:r>
      <w:r>
        <w:rPr>
          <w:spacing w:val="-3"/>
          <w:w w:val="105"/>
        </w:rPr>
        <w:t> </w:t>
      </w:r>
      <w:r>
        <w:rPr>
          <w:w w:val="105"/>
        </w:rPr>
        <w:t>en</w:t>
      </w:r>
      <w:r>
        <w:rPr>
          <w:spacing w:val="-4"/>
          <w:w w:val="105"/>
        </w:rPr>
        <w:t> </w:t>
      </w:r>
      <w:r>
        <w:rPr>
          <w:w w:val="105"/>
        </w:rPr>
        <w:t>nøjagtighed</w:t>
      </w:r>
      <w:r>
        <w:rPr>
          <w:spacing w:val="-3"/>
          <w:w w:val="105"/>
        </w:rPr>
        <w:t> </w:t>
      </w:r>
      <w:r>
        <w:rPr>
          <w:w w:val="105"/>
        </w:rPr>
        <w:t>på</w:t>
      </w:r>
      <w:r>
        <w:rPr>
          <w:spacing w:val="-4"/>
          <w:w w:val="105"/>
        </w:rPr>
        <w:t> </w:t>
      </w:r>
      <w:r>
        <w:rPr>
          <w:w w:val="105"/>
        </w:rPr>
        <w:t>ca.</w:t>
      </w:r>
      <w:r>
        <w:rPr>
          <w:spacing w:val="-3"/>
          <w:w w:val="105"/>
        </w:rPr>
        <w:t> </w:t>
      </w:r>
      <w:r>
        <w:rPr>
          <w:w w:val="105"/>
        </w:rPr>
        <w:t>1</w:t>
      </w:r>
      <w:r>
        <w:rPr>
          <w:spacing w:val="-4"/>
          <w:w w:val="105"/>
        </w:rPr>
        <w:t> </w:t>
      </w:r>
      <w:r>
        <w:rPr>
          <w:w w:val="105"/>
        </w:rPr>
        <w:t>cm,</w:t>
      </w:r>
      <w:r>
        <w:rPr>
          <w:spacing w:val="-3"/>
          <w:w w:val="105"/>
        </w:rPr>
        <w:t> </w:t>
      </w:r>
      <w:r>
        <w:rPr>
          <w:w w:val="105"/>
        </w:rPr>
        <w:t>og</w:t>
      </w:r>
      <w:r>
        <w:rPr>
          <w:spacing w:val="-4"/>
          <w:w w:val="105"/>
        </w:rPr>
        <w:t> </w:t>
      </w:r>
      <w:r>
        <w:rPr>
          <w:w w:val="105"/>
        </w:rPr>
        <w:t>at</w:t>
      </w:r>
      <w:r>
        <w:rPr>
          <w:spacing w:val="-3"/>
          <w:w w:val="105"/>
        </w:rPr>
        <w:t> </w:t>
      </w:r>
      <w:r>
        <w:rPr>
          <w:w w:val="105"/>
        </w:rPr>
        <w:t>der</w:t>
      </w:r>
      <w:r>
        <w:rPr>
          <w:spacing w:val="-4"/>
          <w:w w:val="105"/>
        </w:rPr>
        <w:t> </w:t>
      </w:r>
      <w:r>
        <w:rPr>
          <w:w w:val="105"/>
        </w:rPr>
        <w:t>vil</w:t>
      </w:r>
      <w:r>
        <w:rPr>
          <w:spacing w:val="-3"/>
          <w:w w:val="105"/>
        </w:rPr>
        <w:t> </w:t>
      </w:r>
      <w:r>
        <w:rPr>
          <w:w w:val="105"/>
        </w:rPr>
        <w:t>være</w:t>
      </w:r>
      <w:r>
        <w:rPr>
          <w:spacing w:val="-4"/>
          <w:w w:val="105"/>
        </w:rPr>
        <w:t> </w:t>
      </w:r>
      <w:r>
        <w:rPr>
          <w:w w:val="105"/>
        </w:rPr>
        <w:t>brugere</w:t>
      </w:r>
      <w:r>
        <w:rPr>
          <w:spacing w:val="-3"/>
          <w:w w:val="105"/>
        </w:rPr>
        <w:t> </w:t>
      </w:r>
      <w:r>
        <w:rPr>
          <w:w w:val="105"/>
        </w:rPr>
        <w:t>i</w:t>
      </w:r>
      <w:r>
        <w:rPr>
          <w:spacing w:val="-4"/>
          <w:w w:val="105"/>
        </w:rPr>
        <w:t> </w:t>
      </w:r>
      <w:r>
        <w:rPr>
          <w:w w:val="105"/>
        </w:rPr>
        <w:t>GNSS- branchen, der efterspørger denne</w:t>
      </w:r>
      <w:r>
        <w:rPr>
          <w:spacing w:val="-10"/>
          <w:w w:val="105"/>
        </w:rPr>
        <w:t> </w:t>
      </w:r>
      <w:r>
        <w:rPr>
          <w:w w:val="105"/>
        </w:rPr>
        <w:t>nøjagtighed.</w:t>
      </w:r>
    </w:p>
    <w:p>
      <w:pPr>
        <w:pStyle w:val="BodyText"/>
        <w:spacing w:line="283" w:lineRule="auto" w:before="150"/>
        <w:ind w:left="117" w:right="38"/>
        <w:jc w:val="both"/>
      </w:pPr>
      <w:r>
        <w:rPr>
          <w:w w:val="105"/>
        </w:rPr>
        <w:t>Teknologiudviklingen har givet og vil i fremtiden give lettere adgang </w:t>
      </w:r>
      <w:r>
        <w:rPr>
          <w:spacing w:val="-5"/>
          <w:w w:val="105"/>
        </w:rPr>
        <w:t>til </w:t>
      </w:r>
      <w:r>
        <w:rPr>
          <w:w w:val="105"/>
        </w:rPr>
        <w:t>GNSS-positioneringstjenester, der samtidig bliver mere og mere nøjagti- ge.</w:t>
      </w:r>
      <w:r>
        <w:rPr>
          <w:spacing w:val="-14"/>
          <w:w w:val="105"/>
        </w:rPr>
        <w:t> </w:t>
      </w:r>
      <w:r>
        <w:rPr>
          <w:w w:val="105"/>
        </w:rPr>
        <w:t>Dette</w:t>
      </w:r>
      <w:r>
        <w:rPr>
          <w:spacing w:val="-14"/>
          <w:w w:val="105"/>
        </w:rPr>
        <w:t> </w:t>
      </w:r>
      <w:r>
        <w:rPr>
          <w:w w:val="105"/>
        </w:rPr>
        <w:t>åbner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for</w:t>
      </w:r>
      <w:r>
        <w:rPr>
          <w:spacing w:val="-14"/>
          <w:w w:val="105"/>
        </w:rPr>
        <w:t> </w:t>
      </w:r>
      <w:r>
        <w:rPr>
          <w:w w:val="105"/>
        </w:rPr>
        <w:t>mange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nye</w:t>
      </w:r>
      <w:r>
        <w:rPr>
          <w:spacing w:val="-13"/>
          <w:w w:val="105"/>
        </w:rPr>
        <w:t> </w:t>
      </w:r>
      <w:r>
        <w:rPr>
          <w:w w:val="105"/>
        </w:rPr>
        <w:t>anvendelsesmuligheder,</w:t>
      </w:r>
      <w:r>
        <w:rPr>
          <w:spacing w:val="-14"/>
          <w:w w:val="105"/>
        </w:rPr>
        <w:t> </w:t>
      </w:r>
      <w:r>
        <w:rPr>
          <w:w w:val="105"/>
        </w:rPr>
        <w:t>fx</w:t>
      </w:r>
      <w:r>
        <w:rPr>
          <w:spacing w:val="-14"/>
          <w:w w:val="105"/>
        </w:rPr>
        <w:t> </w:t>
      </w:r>
      <w:r>
        <w:rPr>
          <w:w w:val="105"/>
        </w:rPr>
        <w:t>i</w:t>
      </w:r>
      <w:r>
        <w:rPr>
          <w:spacing w:val="-14"/>
          <w:w w:val="105"/>
        </w:rPr>
        <w:t> </w:t>
      </w:r>
      <w:r>
        <w:rPr>
          <w:w w:val="105"/>
        </w:rPr>
        <w:t>sammenhæng med maskinstyring, mere effektiv landmåling og offshore måling samt lo- gikstikstyring, </w:t>
      </w:r>
      <w:r>
        <w:rPr>
          <w:spacing w:val="-4"/>
          <w:w w:val="105"/>
        </w:rPr>
        <w:t>førerløse </w:t>
      </w:r>
      <w:r>
        <w:rPr>
          <w:w w:val="105"/>
        </w:rPr>
        <w:t>biler og ikke mindst regulering, der udnytter</w:t>
      </w:r>
      <w:r>
        <w:rPr>
          <w:spacing w:val="2"/>
          <w:w w:val="105"/>
        </w:rPr>
        <w:t> </w:t>
      </w:r>
      <w:r>
        <w:rPr>
          <w:w w:val="105"/>
        </w:rPr>
        <w:t>viden</w:t>
      </w:r>
    </w:p>
    <w:p>
      <w:pPr>
        <w:pStyle w:val="BodyText"/>
        <w:spacing w:line="283" w:lineRule="auto" w:before="160"/>
        <w:ind w:left="117" w:right="115"/>
        <w:jc w:val="both"/>
      </w:pPr>
      <w:r>
        <w:rPr/>
        <w:br w:type="column"/>
      </w:r>
      <w:r>
        <w:rPr>
          <w:w w:val="105"/>
        </w:rPr>
        <w:t>om</w:t>
      </w:r>
      <w:r>
        <w:rPr>
          <w:spacing w:val="-16"/>
          <w:w w:val="105"/>
        </w:rPr>
        <w:t> </w:t>
      </w:r>
      <w:r>
        <w:rPr>
          <w:w w:val="105"/>
        </w:rPr>
        <w:t>tid</w:t>
      </w:r>
      <w:r>
        <w:rPr>
          <w:spacing w:val="-15"/>
          <w:w w:val="105"/>
        </w:rPr>
        <w:t> </w:t>
      </w:r>
      <w:r>
        <w:rPr>
          <w:w w:val="105"/>
        </w:rPr>
        <w:t>og</w:t>
      </w:r>
      <w:r>
        <w:rPr>
          <w:spacing w:val="-15"/>
          <w:w w:val="105"/>
        </w:rPr>
        <w:t> </w:t>
      </w:r>
      <w:r>
        <w:rPr>
          <w:w w:val="105"/>
        </w:rPr>
        <w:t>sted,</w:t>
      </w:r>
      <w:r>
        <w:rPr>
          <w:spacing w:val="-16"/>
          <w:w w:val="105"/>
        </w:rPr>
        <w:t> </w:t>
      </w:r>
      <w:r>
        <w:rPr>
          <w:w w:val="105"/>
        </w:rPr>
        <w:t>som</w:t>
      </w:r>
      <w:r>
        <w:rPr>
          <w:spacing w:val="-15"/>
          <w:w w:val="105"/>
        </w:rPr>
        <w:t> </w:t>
      </w:r>
      <w:r>
        <w:rPr>
          <w:w w:val="105"/>
        </w:rPr>
        <w:t>road</w:t>
      </w:r>
      <w:r>
        <w:rPr>
          <w:spacing w:val="-15"/>
          <w:w w:val="105"/>
        </w:rPr>
        <w:t> </w:t>
      </w:r>
      <w:r>
        <w:rPr>
          <w:w w:val="105"/>
        </w:rPr>
        <w:t>pricing</w:t>
      </w:r>
      <w:r>
        <w:rPr>
          <w:spacing w:val="-16"/>
          <w:w w:val="105"/>
        </w:rPr>
        <w:t> </w:t>
      </w:r>
      <w:r>
        <w:rPr>
          <w:w w:val="105"/>
        </w:rPr>
        <w:t>og</w:t>
      </w:r>
      <w:r>
        <w:rPr>
          <w:spacing w:val="-15"/>
          <w:w w:val="105"/>
        </w:rPr>
        <w:t> </w:t>
      </w:r>
      <w:r>
        <w:rPr>
          <w:w w:val="105"/>
        </w:rPr>
        <w:t>differentieret</w:t>
      </w:r>
      <w:r>
        <w:rPr>
          <w:spacing w:val="-15"/>
          <w:w w:val="105"/>
        </w:rPr>
        <w:t> </w:t>
      </w:r>
      <w:r>
        <w:rPr>
          <w:w w:val="105"/>
        </w:rPr>
        <w:t>miljøregulering.</w:t>
      </w:r>
      <w:r>
        <w:rPr>
          <w:spacing w:val="-15"/>
          <w:w w:val="105"/>
        </w:rPr>
        <w:t> </w:t>
      </w:r>
      <w:r>
        <w:rPr>
          <w:w w:val="105"/>
        </w:rPr>
        <w:t>Pålidelig- hed</w:t>
      </w:r>
      <w:r>
        <w:rPr>
          <w:spacing w:val="-7"/>
          <w:w w:val="105"/>
        </w:rPr>
        <w:t> </w:t>
      </w:r>
      <w:r>
        <w:rPr>
          <w:w w:val="105"/>
        </w:rPr>
        <w:t>og</w:t>
      </w:r>
      <w:r>
        <w:rPr>
          <w:spacing w:val="-7"/>
          <w:w w:val="105"/>
        </w:rPr>
        <w:t> </w:t>
      </w:r>
      <w:r>
        <w:rPr>
          <w:w w:val="105"/>
        </w:rPr>
        <w:t>nøjagtighed</w:t>
      </w:r>
      <w:r>
        <w:rPr>
          <w:spacing w:val="-6"/>
          <w:w w:val="105"/>
        </w:rPr>
        <w:t> </w:t>
      </w:r>
      <w:r>
        <w:rPr>
          <w:w w:val="105"/>
        </w:rPr>
        <w:t>er</w:t>
      </w:r>
      <w:r>
        <w:rPr>
          <w:spacing w:val="-7"/>
          <w:w w:val="105"/>
        </w:rPr>
        <w:t> </w:t>
      </w:r>
      <w:r>
        <w:rPr>
          <w:w w:val="105"/>
        </w:rPr>
        <w:t>nøgleord,</w:t>
      </w:r>
      <w:r>
        <w:rPr>
          <w:spacing w:val="-6"/>
          <w:w w:val="105"/>
        </w:rPr>
        <w:t> </w:t>
      </w:r>
      <w:r>
        <w:rPr>
          <w:w w:val="105"/>
        </w:rPr>
        <w:t>hvis</w:t>
      </w:r>
      <w:r>
        <w:rPr>
          <w:spacing w:val="-7"/>
          <w:w w:val="105"/>
        </w:rPr>
        <w:t> </w:t>
      </w:r>
      <w:r>
        <w:rPr>
          <w:w w:val="105"/>
        </w:rPr>
        <w:t>positionering</w:t>
      </w:r>
      <w:r>
        <w:rPr>
          <w:spacing w:val="-7"/>
          <w:w w:val="105"/>
        </w:rPr>
        <w:t> </w:t>
      </w:r>
      <w:r>
        <w:rPr>
          <w:w w:val="105"/>
        </w:rPr>
        <w:t>skal</w:t>
      </w:r>
      <w:r>
        <w:rPr>
          <w:spacing w:val="-6"/>
          <w:w w:val="105"/>
        </w:rPr>
        <w:t> </w:t>
      </w:r>
      <w:r>
        <w:rPr>
          <w:w w:val="105"/>
        </w:rPr>
        <w:t>kunne</w:t>
      </w:r>
      <w:r>
        <w:rPr>
          <w:spacing w:val="-6"/>
          <w:w w:val="105"/>
        </w:rPr>
        <w:t> </w:t>
      </w:r>
      <w:r>
        <w:rPr>
          <w:spacing w:val="-3"/>
          <w:w w:val="105"/>
        </w:rPr>
        <w:t>understøtte </w:t>
      </w:r>
      <w:r>
        <w:rPr>
          <w:w w:val="105"/>
        </w:rPr>
        <w:t>intelligente</w:t>
      </w:r>
      <w:r>
        <w:rPr>
          <w:spacing w:val="-9"/>
          <w:w w:val="105"/>
        </w:rPr>
        <w:t> </w:t>
      </w:r>
      <w:r>
        <w:rPr>
          <w:w w:val="105"/>
        </w:rPr>
        <w:t>reguleringsformer.</w:t>
      </w:r>
      <w:r>
        <w:rPr>
          <w:spacing w:val="-9"/>
          <w:w w:val="105"/>
        </w:rPr>
        <w:t> </w:t>
      </w:r>
      <w:r>
        <w:rPr>
          <w:w w:val="105"/>
        </w:rPr>
        <w:t>Det</w:t>
      </w:r>
      <w:r>
        <w:rPr>
          <w:spacing w:val="-8"/>
          <w:w w:val="105"/>
        </w:rPr>
        <w:t> </w:t>
      </w:r>
      <w:r>
        <w:rPr>
          <w:w w:val="105"/>
        </w:rPr>
        <w:t>vil</w:t>
      </w:r>
      <w:r>
        <w:rPr>
          <w:spacing w:val="-9"/>
          <w:w w:val="105"/>
        </w:rPr>
        <w:t> </w:t>
      </w:r>
      <w:r>
        <w:rPr>
          <w:w w:val="105"/>
        </w:rPr>
        <w:t>sige,</w:t>
      </w:r>
      <w:r>
        <w:rPr>
          <w:spacing w:val="-9"/>
          <w:w w:val="105"/>
        </w:rPr>
        <w:t> </w:t>
      </w:r>
      <w:r>
        <w:rPr>
          <w:w w:val="105"/>
        </w:rPr>
        <w:t>at</w:t>
      </w:r>
      <w:r>
        <w:rPr>
          <w:spacing w:val="-8"/>
          <w:w w:val="105"/>
        </w:rPr>
        <w:t> </w:t>
      </w:r>
      <w:r>
        <w:rPr>
          <w:w w:val="105"/>
        </w:rPr>
        <w:t>dynamiske</w:t>
      </w:r>
      <w:r>
        <w:rPr>
          <w:spacing w:val="-9"/>
          <w:w w:val="105"/>
        </w:rPr>
        <w:t> </w:t>
      </w:r>
      <w:r>
        <w:rPr>
          <w:w w:val="105"/>
        </w:rPr>
        <w:t>data,</w:t>
      </w:r>
      <w:r>
        <w:rPr>
          <w:spacing w:val="-9"/>
          <w:w w:val="105"/>
        </w:rPr>
        <w:t> </w:t>
      </w:r>
      <w:r>
        <w:rPr>
          <w:w w:val="105"/>
        </w:rPr>
        <w:t>der</w:t>
      </w:r>
      <w:r>
        <w:rPr>
          <w:spacing w:val="-8"/>
          <w:w w:val="105"/>
        </w:rPr>
        <w:t> </w:t>
      </w:r>
      <w:r>
        <w:rPr>
          <w:w w:val="105"/>
        </w:rPr>
        <w:t>vil</w:t>
      </w:r>
      <w:r>
        <w:rPr>
          <w:spacing w:val="-9"/>
          <w:w w:val="105"/>
        </w:rPr>
        <w:t> </w:t>
      </w:r>
      <w:r>
        <w:rPr>
          <w:w w:val="105"/>
        </w:rPr>
        <w:t>skul- le anvendes i reguleringssammenhænge, i en eller anden grad skal</w:t>
      </w:r>
      <w:r>
        <w:rPr>
          <w:spacing w:val="-26"/>
          <w:w w:val="105"/>
        </w:rPr>
        <w:t> </w:t>
      </w:r>
      <w:r>
        <w:rPr>
          <w:w w:val="105"/>
        </w:rPr>
        <w:t>være kvalitetsstemplet af en</w:t>
      </w:r>
      <w:r>
        <w:rPr>
          <w:spacing w:val="-5"/>
          <w:w w:val="105"/>
        </w:rPr>
        <w:t> </w:t>
      </w:r>
      <w:r>
        <w:rPr>
          <w:w w:val="105"/>
        </w:rPr>
        <w:t>myndighed.</w:t>
      </w:r>
    </w:p>
    <w:p>
      <w:pPr>
        <w:pStyle w:val="BodyText"/>
        <w:spacing w:line="283" w:lineRule="auto" w:before="133"/>
        <w:ind w:left="117" w:right="115"/>
        <w:jc w:val="both"/>
      </w:pPr>
      <w:r>
        <w:rPr>
          <w:w w:val="105"/>
        </w:rPr>
        <w:t>I</w:t>
      </w:r>
      <w:r>
        <w:rPr>
          <w:spacing w:val="-10"/>
          <w:w w:val="105"/>
        </w:rPr>
        <w:t> </w:t>
      </w:r>
      <w:r>
        <w:rPr>
          <w:w w:val="105"/>
        </w:rPr>
        <w:t>de</w:t>
      </w:r>
      <w:r>
        <w:rPr>
          <w:spacing w:val="-10"/>
          <w:w w:val="105"/>
        </w:rPr>
        <w:t> </w:t>
      </w:r>
      <w:r>
        <w:rPr>
          <w:w w:val="105"/>
        </w:rPr>
        <w:t>kommende</w:t>
      </w:r>
      <w:r>
        <w:rPr>
          <w:spacing w:val="-9"/>
          <w:w w:val="105"/>
        </w:rPr>
        <w:t> </w:t>
      </w:r>
      <w:r>
        <w:rPr>
          <w:w w:val="105"/>
        </w:rPr>
        <w:t>år</w:t>
      </w:r>
      <w:r>
        <w:rPr>
          <w:spacing w:val="-9"/>
          <w:w w:val="105"/>
        </w:rPr>
        <w:t> </w:t>
      </w:r>
      <w:r>
        <w:rPr>
          <w:w w:val="105"/>
        </w:rPr>
        <w:t>skal</w:t>
      </w:r>
      <w:r>
        <w:rPr>
          <w:spacing w:val="-10"/>
          <w:w w:val="105"/>
        </w:rPr>
        <w:t> </w:t>
      </w:r>
      <w:r>
        <w:rPr>
          <w:w w:val="105"/>
        </w:rPr>
        <w:t>det</w:t>
      </w:r>
      <w:r>
        <w:rPr>
          <w:spacing w:val="-9"/>
          <w:w w:val="105"/>
        </w:rPr>
        <w:t> </w:t>
      </w:r>
      <w:r>
        <w:rPr>
          <w:w w:val="105"/>
        </w:rPr>
        <w:t>afdækkes,</w:t>
      </w:r>
      <w:r>
        <w:rPr>
          <w:spacing w:val="-9"/>
          <w:w w:val="105"/>
        </w:rPr>
        <w:t> </w:t>
      </w:r>
      <w:r>
        <w:rPr>
          <w:w w:val="105"/>
        </w:rPr>
        <w:t>hvilke</w:t>
      </w:r>
      <w:r>
        <w:rPr>
          <w:spacing w:val="-10"/>
          <w:w w:val="105"/>
        </w:rPr>
        <w:t> </w:t>
      </w:r>
      <w:r>
        <w:rPr>
          <w:w w:val="105"/>
        </w:rPr>
        <w:t>samfundsmæssige</w:t>
      </w:r>
      <w:r>
        <w:rPr>
          <w:spacing w:val="-9"/>
          <w:w w:val="105"/>
        </w:rPr>
        <w:t> </w:t>
      </w:r>
      <w:r>
        <w:rPr>
          <w:w w:val="105"/>
        </w:rPr>
        <w:t>behov</w:t>
      </w:r>
      <w:r>
        <w:rPr>
          <w:spacing w:val="-10"/>
          <w:w w:val="105"/>
        </w:rPr>
        <w:t> </w:t>
      </w:r>
      <w:r>
        <w:rPr>
          <w:w w:val="105"/>
        </w:rPr>
        <w:t>re- altidspositionering med GNSS kan tilfredsstille, og hvilke </w:t>
      </w:r>
      <w:r>
        <w:rPr>
          <w:spacing w:val="-3"/>
          <w:w w:val="105"/>
        </w:rPr>
        <w:t>affødte </w:t>
      </w:r>
      <w:r>
        <w:rPr>
          <w:w w:val="105"/>
        </w:rPr>
        <w:t>krav det stiller til SDFE. Under alle omstændigheder står det klart, at den</w:t>
      </w:r>
      <w:r>
        <w:rPr>
          <w:spacing w:val="-26"/>
          <w:w w:val="105"/>
        </w:rPr>
        <w:t> </w:t>
      </w:r>
      <w:r>
        <w:rPr>
          <w:w w:val="105"/>
        </w:rPr>
        <w:t>stigende positioneringsnøjagtighed vil stille stigende krav til nøjagtigheden af </w:t>
      </w:r>
      <w:r>
        <w:rPr>
          <w:spacing w:val="-4"/>
          <w:w w:val="105"/>
        </w:rPr>
        <w:t>den </w:t>
      </w:r>
      <w:r>
        <w:rPr>
          <w:w w:val="105"/>
        </w:rPr>
        <w:t>geodætiske reference. Det skal SDFE som minimum</w:t>
      </w:r>
      <w:r>
        <w:rPr>
          <w:spacing w:val="-32"/>
          <w:w w:val="105"/>
        </w:rPr>
        <w:t> </w:t>
      </w:r>
      <w:r>
        <w:rPr>
          <w:w w:val="105"/>
        </w:rPr>
        <w:t>håndtere.</w:t>
      </w:r>
    </w:p>
    <w:p>
      <w:pPr>
        <w:pStyle w:val="BodyText"/>
        <w:spacing w:before="134"/>
        <w:ind w:left="117"/>
      </w:pPr>
      <w:r>
        <w:rPr>
          <w:w w:val="105"/>
        </w:rPr>
        <w:t>SDFE skal derfor:</w:t>
      </w:r>
    </w:p>
    <w:p>
      <w:pPr>
        <w:pStyle w:val="ListParagraph"/>
        <w:numPr>
          <w:ilvl w:val="0"/>
          <w:numId w:val="2"/>
        </w:numPr>
        <w:tabs>
          <w:tab w:pos="554" w:val="left" w:leader="none"/>
        </w:tabs>
        <w:spacing w:line="283" w:lineRule="auto" w:before="176" w:after="0"/>
        <w:ind w:left="553" w:right="115" w:hanging="224"/>
        <w:jc w:val="both"/>
        <w:rPr>
          <w:sz w:val="20"/>
        </w:rPr>
      </w:pPr>
      <w:r>
        <w:rPr>
          <w:w w:val="105"/>
          <w:sz w:val="20"/>
        </w:rPr>
        <w:t>Sikre, at nøjagtigheden af den geodætiske reference ikke bliver den begrænsende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faktor</w:t>
      </w:r>
      <w:r>
        <w:rPr>
          <w:spacing w:val="-8"/>
          <w:w w:val="105"/>
          <w:sz w:val="20"/>
        </w:rPr>
        <w:t> </w:t>
      </w:r>
      <w:r>
        <w:rPr>
          <w:spacing w:val="-3"/>
          <w:w w:val="105"/>
          <w:sz w:val="20"/>
        </w:rPr>
        <w:t>for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at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opnå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bedre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nøjagtighed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på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realtidspositio- nering.</w:t>
      </w:r>
    </w:p>
    <w:p>
      <w:pPr>
        <w:pStyle w:val="ListParagraph"/>
        <w:numPr>
          <w:ilvl w:val="0"/>
          <w:numId w:val="2"/>
        </w:numPr>
        <w:tabs>
          <w:tab w:pos="554" w:val="left" w:leader="none"/>
        </w:tabs>
        <w:spacing w:line="283" w:lineRule="auto" w:before="134" w:after="0"/>
        <w:ind w:left="553" w:right="115" w:hanging="224"/>
        <w:jc w:val="both"/>
        <w:rPr>
          <w:sz w:val="20"/>
        </w:rPr>
      </w:pPr>
      <w:r>
        <w:rPr>
          <w:w w:val="105"/>
          <w:sz w:val="20"/>
        </w:rPr>
        <w:t>Arbejde</w:t>
      </w:r>
      <w:r>
        <w:rPr>
          <w:spacing w:val="-11"/>
          <w:w w:val="105"/>
          <w:sz w:val="20"/>
        </w:rPr>
        <w:t> </w:t>
      </w:r>
      <w:r>
        <w:rPr>
          <w:spacing w:val="-3"/>
          <w:w w:val="105"/>
          <w:sz w:val="20"/>
        </w:rPr>
        <w:t>for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at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den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nationale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infrastruktur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matcher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behovene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i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Galileo- tjenesterne.</w:t>
      </w:r>
    </w:p>
    <w:p>
      <w:pPr>
        <w:pStyle w:val="ListParagraph"/>
        <w:numPr>
          <w:ilvl w:val="0"/>
          <w:numId w:val="2"/>
        </w:numPr>
        <w:tabs>
          <w:tab w:pos="554" w:val="left" w:leader="none"/>
        </w:tabs>
        <w:spacing w:line="283" w:lineRule="auto" w:before="135" w:after="0"/>
        <w:ind w:left="553" w:right="115" w:hanging="224"/>
        <w:jc w:val="both"/>
        <w:rPr>
          <w:sz w:val="20"/>
        </w:rPr>
      </w:pPr>
      <w:r>
        <w:rPr>
          <w:w w:val="105"/>
          <w:sz w:val="20"/>
        </w:rPr>
        <w:t>Bidrage til at sikre kvaliteten af Galileodata så de kan anvendes til offentlig opmåling, kortlægning, navigation, sporing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mm.</w:t>
      </w:r>
    </w:p>
    <w:p>
      <w:pPr>
        <w:pStyle w:val="ListParagraph"/>
        <w:numPr>
          <w:ilvl w:val="0"/>
          <w:numId w:val="2"/>
        </w:numPr>
        <w:tabs>
          <w:tab w:pos="554" w:val="left" w:leader="none"/>
        </w:tabs>
        <w:spacing w:line="283" w:lineRule="auto" w:before="135" w:after="0"/>
        <w:ind w:left="553" w:right="115" w:hanging="224"/>
        <w:jc w:val="both"/>
        <w:rPr>
          <w:sz w:val="20"/>
        </w:rPr>
      </w:pPr>
      <w:r>
        <w:rPr>
          <w:w w:val="105"/>
          <w:sz w:val="20"/>
        </w:rPr>
        <w:t>Undersøge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om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der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er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mulighed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og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behov</w:t>
      </w:r>
      <w:r>
        <w:rPr>
          <w:spacing w:val="-22"/>
          <w:w w:val="105"/>
          <w:sz w:val="20"/>
        </w:rPr>
        <w:t> </w:t>
      </w:r>
      <w:r>
        <w:rPr>
          <w:spacing w:val="-3"/>
          <w:w w:val="105"/>
          <w:sz w:val="20"/>
        </w:rPr>
        <w:t>for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frit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tilgængelig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national tjeneste baseret på GNSS-stationer stillet til rådighed af</w:t>
      </w:r>
      <w:r>
        <w:rPr>
          <w:spacing w:val="-38"/>
          <w:w w:val="105"/>
          <w:sz w:val="20"/>
        </w:rPr>
        <w:t> </w:t>
      </w:r>
      <w:r>
        <w:rPr>
          <w:w w:val="105"/>
          <w:sz w:val="20"/>
        </w:rPr>
        <w:t>SDFE.</w:t>
      </w:r>
    </w:p>
    <w:p>
      <w:pPr>
        <w:spacing w:after="0" w:line="283" w:lineRule="auto"/>
        <w:jc w:val="both"/>
        <w:rPr>
          <w:sz w:val="20"/>
        </w:rPr>
        <w:sectPr>
          <w:headerReference w:type="default" r:id="rId19"/>
          <w:footerReference w:type="default" r:id="rId20"/>
          <w:pgSz w:w="16840" w:h="11910" w:orient="landscape"/>
          <w:pgMar w:header="0" w:footer="584" w:top="1000" w:bottom="780" w:left="960" w:right="960"/>
          <w:pgNumType w:start="6"/>
          <w:cols w:num="2" w:equalWidth="0">
            <w:col w:w="6933" w:space="976"/>
            <w:col w:w="7011"/>
          </w:cols>
        </w:sectPr>
      </w:pPr>
    </w:p>
    <w:p>
      <w:pPr>
        <w:pStyle w:val="Heading2"/>
      </w:pPr>
      <w:bookmarkStart w:name="_bookmark8" w:id="9"/>
      <w:bookmarkEnd w:id="9"/>
      <w:r>
        <w:rPr/>
      </w:r>
      <w:r>
        <w:rPr/>
        <w:t>Koter med GNSS-metoder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283" w:lineRule="auto" w:before="1"/>
        <w:ind w:left="117" w:right="38"/>
        <w:jc w:val="both"/>
      </w:pPr>
      <w:r>
        <w:rPr>
          <w:w w:val="105"/>
        </w:rPr>
        <w:t>Det er kun muligt at måle koter med GNSS-metoder, hvis der samtidigt anvendes</w:t>
      </w:r>
      <w:r>
        <w:rPr>
          <w:spacing w:val="-27"/>
          <w:w w:val="105"/>
        </w:rPr>
        <w:t> </w:t>
      </w:r>
      <w:r>
        <w:rPr>
          <w:w w:val="105"/>
        </w:rPr>
        <w:t>en</w:t>
      </w:r>
      <w:r>
        <w:rPr>
          <w:spacing w:val="-27"/>
          <w:w w:val="105"/>
        </w:rPr>
        <w:t> </w:t>
      </w:r>
      <w:r>
        <w:rPr>
          <w:i/>
          <w:w w:val="105"/>
        </w:rPr>
        <w:t>geoidemodel</w:t>
      </w:r>
      <w:r>
        <w:rPr>
          <w:w w:val="105"/>
        </w:rPr>
        <w:t>.</w:t>
      </w:r>
      <w:r>
        <w:rPr>
          <w:spacing w:val="-27"/>
          <w:w w:val="105"/>
        </w:rPr>
        <w:t> </w:t>
      </w:r>
      <w:r>
        <w:rPr>
          <w:w w:val="105"/>
        </w:rPr>
        <w:t>Geoidemodellen</w:t>
      </w:r>
      <w:r>
        <w:rPr>
          <w:spacing w:val="-27"/>
          <w:w w:val="105"/>
        </w:rPr>
        <w:t> </w:t>
      </w:r>
      <w:r>
        <w:rPr>
          <w:w w:val="105"/>
        </w:rPr>
        <w:t>angiver</w:t>
      </w:r>
      <w:r>
        <w:rPr>
          <w:spacing w:val="-27"/>
          <w:w w:val="105"/>
        </w:rPr>
        <w:t> </w:t>
      </w:r>
      <w:r>
        <w:rPr>
          <w:w w:val="105"/>
        </w:rPr>
        <w:t>forskellen</w:t>
      </w:r>
      <w:r>
        <w:rPr>
          <w:spacing w:val="-26"/>
          <w:w w:val="105"/>
        </w:rPr>
        <w:t> </w:t>
      </w:r>
      <w:r>
        <w:rPr>
          <w:w w:val="105"/>
        </w:rPr>
        <w:t>mellem</w:t>
      </w:r>
      <w:r>
        <w:rPr>
          <w:spacing w:val="-27"/>
          <w:w w:val="105"/>
        </w:rPr>
        <w:t> </w:t>
      </w:r>
      <w:r>
        <w:rPr>
          <w:w w:val="105"/>
        </w:rPr>
        <w:t>den GNSS-målte </w:t>
      </w:r>
      <w:r>
        <w:rPr>
          <w:spacing w:val="-3"/>
          <w:w w:val="105"/>
        </w:rPr>
        <w:t>højde </w:t>
      </w:r>
      <w:r>
        <w:rPr>
          <w:w w:val="105"/>
        </w:rPr>
        <w:t>og den kote man ville </w:t>
      </w:r>
      <w:r>
        <w:rPr>
          <w:spacing w:val="-3"/>
          <w:w w:val="105"/>
        </w:rPr>
        <w:t>have </w:t>
      </w:r>
      <w:r>
        <w:rPr>
          <w:w w:val="105"/>
        </w:rPr>
        <w:t>fundet ved nivellement fra havniveau til et givent punkt i landskabet. Geoidemodellen</w:t>
      </w:r>
      <w:r>
        <w:rPr>
          <w:spacing w:val="-20"/>
          <w:w w:val="105"/>
        </w:rPr>
        <w:t> </w:t>
      </w:r>
      <w:r>
        <w:rPr>
          <w:spacing w:val="-2"/>
          <w:w w:val="105"/>
        </w:rPr>
        <w:t>repræsenterer </w:t>
      </w:r>
      <w:r>
        <w:rPr>
          <w:w w:val="105"/>
        </w:rPr>
        <w:t>med andre ord “havniveau fortsat ind på</w:t>
      </w:r>
      <w:r>
        <w:rPr>
          <w:spacing w:val="-14"/>
          <w:w w:val="105"/>
        </w:rPr>
        <w:t> </w:t>
      </w:r>
      <w:r>
        <w:rPr>
          <w:w w:val="105"/>
        </w:rPr>
        <w:t>land”.</w:t>
      </w:r>
    </w:p>
    <w:p>
      <w:pPr>
        <w:pStyle w:val="BodyText"/>
        <w:spacing w:line="283" w:lineRule="auto" w:before="168"/>
        <w:ind w:left="117" w:right="38"/>
        <w:jc w:val="both"/>
      </w:pPr>
      <w:r>
        <w:rPr>
          <w:w w:val="105"/>
        </w:rPr>
        <w:t>Nøjagtigheden</w:t>
      </w:r>
      <w:r>
        <w:rPr>
          <w:spacing w:val="-7"/>
          <w:w w:val="105"/>
        </w:rPr>
        <w:t> </w:t>
      </w:r>
      <w:r>
        <w:rPr>
          <w:w w:val="105"/>
        </w:rPr>
        <w:t>ved</w:t>
      </w:r>
      <w:r>
        <w:rPr>
          <w:spacing w:val="-6"/>
          <w:w w:val="105"/>
        </w:rPr>
        <w:t> </w:t>
      </w:r>
      <w:r>
        <w:rPr>
          <w:w w:val="105"/>
        </w:rPr>
        <w:t>denne</w:t>
      </w:r>
      <w:r>
        <w:rPr>
          <w:spacing w:val="-6"/>
          <w:w w:val="105"/>
        </w:rPr>
        <w:t> </w:t>
      </w:r>
      <w:r>
        <w:rPr>
          <w:w w:val="105"/>
        </w:rPr>
        <w:t>metode</w:t>
      </w:r>
      <w:r>
        <w:rPr>
          <w:spacing w:val="-7"/>
          <w:w w:val="105"/>
        </w:rPr>
        <w:t> </w:t>
      </w:r>
      <w:r>
        <w:rPr>
          <w:w w:val="105"/>
        </w:rPr>
        <w:t>er</w:t>
      </w:r>
      <w:r>
        <w:rPr>
          <w:spacing w:val="-6"/>
          <w:w w:val="105"/>
        </w:rPr>
        <w:t> </w:t>
      </w:r>
      <w:r>
        <w:rPr>
          <w:w w:val="105"/>
        </w:rPr>
        <w:t>dog</w:t>
      </w:r>
      <w:r>
        <w:rPr>
          <w:spacing w:val="-6"/>
          <w:w w:val="105"/>
        </w:rPr>
        <w:t> </w:t>
      </w:r>
      <w:r>
        <w:rPr>
          <w:w w:val="105"/>
        </w:rPr>
        <w:t>i</w:t>
      </w:r>
      <w:r>
        <w:rPr>
          <w:spacing w:val="-6"/>
          <w:w w:val="105"/>
        </w:rPr>
        <w:t> </w:t>
      </w:r>
      <w:r>
        <w:rPr>
          <w:w w:val="105"/>
        </w:rPr>
        <w:t>mange</w:t>
      </w:r>
      <w:r>
        <w:rPr>
          <w:spacing w:val="-7"/>
          <w:w w:val="105"/>
        </w:rPr>
        <w:t> </w:t>
      </w:r>
      <w:r>
        <w:rPr>
          <w:w w:val="105"/>
        </w:rPr>
        <w:t>tilfælde</w:t>
      </w:r>
      <w:r>
        <w:rPr>
          <w:spacing w:val="-6"/>
          <w:w w:val="105"/>
        </w:rPr>
        <w:t> </w:t>
      </w:r>
      <w:r>
        <w:rPr>
          <w:w w:val="105"/>
        </w:rPr>
        <w:t>endnu</w:t>
      </w:r>
      <w:r>
        <w:rPr>
          <w:spacing w:val="-6"/>
          <w:w w:val="105"/>
        </w:rPr>
        <w:t> </w:t>
      </w:r>
      <w:r>
        <w:rPr>
          <w:w w:val="105"/>
        </w:rPr>
        <w:t>ikke</w:t>
      </w:r>
      <w:r>
        <w:rPr>
          <w:spacing w:val="-7"/>
          <w:w w:val="105"/>
        </w:rPr>
        <w:t> </w:t>
      </w:r>
      <w:r>
        <w:rPr>
          <w:spacing w:val="-4"/>
          <w:w w:val="105"/>
        </w:rPr>
        <w:t>god </w:t>
      </w:r>
      <w:r>
        <w:rPr>
          <w:w w:val="105"/>
        </w:rPr>
        <w:t>nok;</w:t>
      </w:r>
      <w:r>
        <w:rPr>
          <w:spacing w:val="-22"/>
          <w:w w:val="105"/>
        </w:rPr>
        <w:t> </w:t>
      </w:r>
      <w:r>
        <w:rPr>
          <w:w w:val="105"/>
        </w:rPr>
        <w:t>den</w:t>
      </w:r>
      <w:r>
        <w:rPr>
          <w:spacing w:val="-22"/>
          <w:w w:val="105"/>
        </w:rPr>
        <w:t> </w:t>
      </w:r>
      <w:r>
        <w:rPr>
          <w:w w:val="105"/>
        </w:rPr>
        <w:t>kan</w:t>
      </w:r>
      <w:r>
        <w:rPr>
          <w:spacing w:val="-22"/>
          <w:w w:val="105"/>
        </w:rPr>
        <w:t> </w:t>
      </w:r>
      <w:r>
        <w:rPr>
          <w:w w:val="105"/>
        </w:rPr>
        <w:t>fx</w:t>
      </w:r>
      <w:r>
        <w:rPr>
          <w:spacing w:val="-22"/>
          <w:w w:val="105"/>
        </w:rPr>
        <w:t> </w:t>
      </w:r>
      <w:r>
        <w:rPr>
          <w:w w:val="105"/>
        </w:rPr>
        <w:t>ikke</w:t>
      </w:r>
      <w:r>
        <w:rPr>
          <w:spacing w:val="-21"/>
          <w:w w:val="105"/>
        </w:rPr>
        <w:t> </w:t>
      </w:r>
      <w:r>
        <w:rPr>
          <w:w w:val="105"/>
        </w:rPr>
        <w:t>anvendes</w:t>
      </w:r>
      <w:r>
        <w:rPr>
          <w:spacing w:val="-22"/>
          <w:w w:val="105"/>
        </w:rPr>
        <w:t> </w:t>
      </w:r>
      <w:r>
        <w:rPr>
          <w:w w:val="105"/>
        </w:rPr>
        <w:t>i</w:t>
      </w:r>
      <w:r>
        <w:rPr>
          <w:spacing w:val="-22"/>
          <w:w w:val="105"/>
        </w:rPr>
        <w:t> </w:t>
      </w:r>
      <w:r>
        <w:rPr>
          <w:w w:val="105"/>
        </w:rPr>
        <w:t>forbindelse</w:t>
      </w:r>
      <w:r>
        <w:rPr>
          <w:spacing w:val="-22"/>
          <w:w w:val="105"/>
        </w:rPr>
        <w:t> </w:t>
      </w:r>
      <w:r>
        <w:rPr>
          <w:w w:val="105"/>
        </w:rPr>
        <w:t>med</w:t>
      </w:r>
      <w:r>
        <w:rPr>
          <w:spacing w:val="-21"/>
          <w:w w:val="105"/>
        </w:rPr>
        <w:t> </w:t>
      </w:r>
      <w:r>
        <w:rPr>
          <w:w w:val="105"/>
        </w:rPr>
        <w:t>vedligehold</w:t>
      </w:r>
      <w:r>
        <w:rPr>
          <w:spacing w:val="-22"/>
          <w:w w:val="105"/>
        </w:rPr>
        <w:t> </w:t>
      </w:r>
      <w:r>
        <w:rPr>
          <w:w w:val="105"/>
        </w:rPr>
        <w:t>af</w:t>
      </w:r>
      <w:r>
        <w:rPr>
          <w:spacing w:val="-22"/>
          <w:w w:val="105"/>
        </w:rPr>
        <w:t> </w:t>
      </w:r>
      <w:r>
        <w:rPr>
          <w:w w:val="105"/>
        </w:rPr>
        <w:t>højdenettet. Her skal der fortsat anvendes nivellement, som kan </w:t>
      </w:r>
      <w:r>
        <w:rPr>
          <w:spacing w:val="-3"/>
          <w:w w:val="105"/>
        </w:rPr>
        <w:t>levere </w:t>
      </w:r>
      <w:r>
        <w:rPr>
          <w:w w:val="105"/>
        </w:rPr>
        <w:t>den nøjagtig- hed</w:t>
      </w:r>
      <w:r>
        <w:rPr>
          <w:spacing w:val="-13"/>
          <w:w w:val="105"/>
        </w:rPr>
        <w:t> </w:t>
      </w:r>
      <w:r>
        <w:rPr>
          <w:w w:val="105"/>
        </w:rPr>
        <w:t>af</w:t>
      </w:r>
      <w:r>
        <w:rPr>
          <w:spacing w:val="-13"/>
          <w:w w:val="105"/>
        </w:rPr>
        <w:t> </w:t>
      </w:r>
      <w:r>
        <w:rPr>
          <w:w w:val="105"/>
        </w:rPr>
        <w:t>koten,</w:t>
      </w:r>
      <w:r>
        <w:rPr>
          <w:spacing w:val="-13"/>
          <w:w w:val="105"/>
        </w:rPr>
        <w:t> </w:t>
      </w:r>
      <w:r>
        <w:rPr>
          <w:w w:val="105"/>
        </w:rPr>
        <w:t>der</w:t>
      </w:r>
      <w:r>
        <w:rPr>
          <w:spacing w:val="-13"/>
          <w:w w:val="105"/>
        </w:rPr>
        <w:t> </w:t>
      </w:r>
      <w:r>
        <w:rPr>
          <w:w w:val="105"/>
        </w:rPr>
        <w:t>kræves.</w:t>
      </w:r>
      <w:r>
        <w:rPr>
          <w:spacing w:val="-13"/>
          <w:w w:val="105"/>
        </w:rPr>
        <w:t> </w:t>
      </w:r>
      <w:r>
        <w:rPr>
          <w:w w:val="105"/>
        </w:rPr>
        <w:t>Men</w:t>
      </w:r>
      <w:r>
        <w:rPr>
          <w:spacing w:val="-13"/>
          <w:w w:val="105"/>
        </w:rPr>
        <w:t> </w:t>
      </w:r>
      <w:r>
        <w:rPr>
          <w:w w:val="105"/>
        </w:rPr>
        <w:t>der</w:t>
      </w:r>
      <w:r>
        <w:rPr>
          <w:spacing w:val="-13"/>
          <w:w w:val="105"/>
        </w:rPr>
        <w:t> </w:t>
      </w:r>
      <w:r>
        <w:rPr>
          <w:w w:val="105"/>
        </w:rPr>
        <w:t>findes</w:t>
      </w:r>
      <w:r>
        <w:rPr>
          <w:spacing w:val="-13"/>
          <w:w w:val="105"/>
        </w:rPr>
        <w:t> </w:t>
      </w:r>
      <w:r>
        <w:rPr>
          <w:w w:val="105"/>
        </w:rPr>
        <w:t>andre</w:t>
      </w:r>
      <w:r>
        <w:rPr>
          <w:spacing w:val="-13"/>
          <w:w w:val="105"/>
        </w:rPr>
        <w:t> </w:t>
      </w:r>
      <w:r>
        <w:rPr>
          <w:w w:val="105"/>
        </w:rPr>
        <w:t>anvendelsesområder</w:t>
      </w:r>
      <w:r>
        <w:rPr>
          <w:spacing w:val="-13"/>
          <w:w w:val="105"/>
        </w:rPr>
        <w:t> </w:t>
      </w:r>
      <w:r>
        <w:rPr>
          <w:spacing w:val="-5"/>
          <w:w w:val="105"/>
        </w:rPr>
        <w:t>hvor </w:t>
      </w:r>
      <w:r>
        <w:rPr>
          <w:w w:val="105"/>
        </w:rPr>
        <w:t>kotebestemmelse med GNSS er et godt og væsentligt billigere alternativ til nivellement. Derfor vil det være samfundsøkonomisk interessant at</w:t>
      </w:r>
      <w:r>
        <w:rPr>
          <w:spacing w:val="-25"/>
          <w:w w:val="105"/>
        </w:rPr>
        <w:t> </w:t>
      </w:r>
      <w:r>
        <w:rPr>
          <w:w w:val="105"/>
        </w:rPr>
        <w:t>for- bedre nøjagtigheden </w:t>
      </w:r>
      <w:r>
        <w:rPr>
          <w:spacing w:val="-3"/>
          <w:w w:val="105"/>
        </w:rPr>
        <w:t>for </w:t>
      </w:r>
      <w:r>
        <w:rPr>
          <w:w w:val="105"/>
        </w:rPr>
        <w:t>den officielle geoidemodel. Med en forbedring af geoidemodellen fokuserer SDFE på med tiden at reducere det generelle behov </w:t>
      </w:r>
      <w:r>
        <w:rPr>
          <w:spacing w:val="-3"/>
          <w:w w:val="105"/>
        </w:rPr>
        <w:t>for </w:t>
      </w:r>
      <w:r>
        <w:rPr>
          <w:w w:val="105"/>
        </w:rPr>
        <w:t>nivellement i planlægnings- og</w:t>
      </w:r>
      <w:r>
        <w:rPr>
          <w:spacing w:val="-20"/>
          <w:w w:val="105"/>
        </w:rPr>
        <w:t> </w:t>
      </w:r>
      <w:r>
        <w:rPr>
          <w:w w:val="105"/>
        </w:rPr>
        <w:t>anlægsprocesser.</w:t>
      </w:r>
    </w:p>
    <w:p>
      <w:pPr>
        <w:pStyle w:val="BodyText"/>
        <w:spacing w:line="283" w:lineRule="auto" w:before="166"/>
        <w:ind w:left="117" w:right="38"/>
        <w:jc w:val="both"/>
      </w:pPr>
      <w:r>
        <w:rPr>
          <w:w w:val="105"/>
        </w:rPr>
        <w:t>Udvikling af geoidemodeller foregår gennem internationale </w:t>
      </w:r>
      <w:r>
        <w:rPr>
          <w:spacing w:val="-3"/>
          <w:w w:val="105"/>
        </w:rPr>
        <w:t>samarbejder, </w:t>
      </w:r>
      <w:r>
        <w:rPr>
          <w:w w:val="105"/>
        </w:rPr>
        <w:t>hvor tyngdedata sammenstilles med GNSS- og nivellementsdata og </w:t>
      </w:r>
      <w:r>
        <w:rPr>
          <w:spacing w:val="-3"/>
          <w:w w:val="105"/>
        </w:rPr>
        <w:t>dan- </w:t>
      </w:r>
      <w:r>
        <w:rPr>
          <w:w w:val="105"/>
        </w:rPr>
        <w:t>ner</w:t>
      </w:r>
      <w:r>
        <w:rPr>
          <w:spacing w:val="-14"/>
          <w:w w:val="105"/>
        </w:rPr>
        <w:t> </w:t>
      </w:r>
      <w:r>
        <w:rPr>
          <w:w w:val="105"/>
        </w:rPr>
        <w:t>grundlag</w:t>
      </w:r>
      <w:r>
        <w:rPr>
          <w:spacing w:val="-14"/>
          <w:w w:val="105"/>
        </w:rPr>
        <w:t> </w:t>
      </w:r>
      <w:r>
        <w:rPr>
          <w:spacing w:val="-3"/>
          <w:w w:val="105"/>
        </w:rPr>
        <w:t>for</w:t>
      </w:r>
      <w:r>
        <w:rPr>
          <w:spacing w:val="-13"/>
          <w:w w:val="105"/>
        </w:rPr>
        <w:t> </w:t>
      </w:r>
      <w:r>
        <w:rPr>
          <w:w w:val="105"/>
        </w:rPr>
        <w:t>nationale</w:t>
      </w:r>
      <w:r>
        <w:rPr>
          <w:spacing w:val="-14"/>
          <w:w w:val="105"/>
        </w:rPr>
        <w:t> </w:t>
      </w:r>
      <w:r>
        <w:rPr>
          <w:w w:val="105"/>
        </w:rPr>
        <w:t>geoidemodeller.</w:t>
      </w:r>
      <w:r>
        <w:rPr>
          <w:spacing w:val="-14"/>
          <w:w w:val="105"/>
        </w:rPr>
        <w:t> </w:t>
      </w:r>
      <w:r>
        <w:rPr>
          <w:w w:val="105"/>
        </w:rPr>
        <w:t>Målet</w:t>
      </w:r>
      <w:r>
        <w:rPr>
          <w:spacing w:val="-14"/>
          <w:w w:val="105"/>
        </w:rPr>
        <w:t> </w:t>
      </w:r>
      <w:r>
        <w:rPr>
          <w:w w:val="105"/>
        </w:rPr>
        <w:t>er</w:t>
      </w:r>
      <w:r>
        <w:rPr>
          <w:spacing w:val="-14"/>
          <w:w w:val="105"/>
        </w:rPr>
        <w:t> </w:t>
      </w:r>
      <w:r>
        <w:rPr>
          <w:w w:val="105"/>
        </w:rPr>
        <w:t>en</w:t>
      </w:r>
      <w:r>
        <w:rPr>
          <w:spacing w:val="-13"/>
          <w:w w:val="105"/>
        </w:rPr>
        <w:t> </w:t>
      </w:r>
      <w:r>
        <w:rPr>
          <w:w w:val="105"/>
        </w:rPr>
        <w:t>national</w:t>
      </w:r>
      <w:r>
        <w:rPr>
          <w:spacing w:val="-13"/>
          <w:w w:val="105"/>
        </w:rPr>
        <w:t> </w:t>
      </w:r>
      <w:r>
        <w:rPr>
          <w:w w:val="105"/>
        </w:rPr>
        <w:t>geoidemo- del med en nøjagtighed på ca. 5 mm, som </w:t>
      </w:r>
      <w:r>
        <w:rPr>
          <w:spacing w:val="-4"/>
          <w:w w:val="105"/>
        </w:rPr>
        <w:t>gør </w:t>
      </w:r>
      <w:r>
        <w:rPr>
          <w:w w:val="105"/>
        </w:rPr>
        <w:t>det muligt at </w:t>
      </w:r>
      <w:r>
        <w:rPr>
          <w:spacing w:val="-4"/>
          <w:w w:val="105"/>
        </w:rPr>
        <w:t>øge </w:t>
      </w:r>
      <w:r>
        <w:rPr>
          <w:w w:val="105"/>
        </w:rPr>
        <w:t>nøjagtig- heden af kotebestemmelse med</w:t>
      </w:r>
      <w:r>
        <w:rPr>
          <w:spacing w:val="-7"/>
          <w:w w:val="105"/>
        </w:rPr>
        <w:t> </w:t>
      </w:r>
      <w:r>
        <w:rPr>
          <w:w w:val="105"/>
        </w:rPr>
        <w:t>GNSS.</w:t>
      </w:r>
    </w:p>
    <w:p>
      <w:pPr>
        <w:pStyle w:val="BodyText"/>
        <w:spacing w:line="283" w:lineRule="auto" w:before="169"/>
        <w:ind w:left="117" w:right="38"/>
        <w:jc w:val="both"/>
      </w:pPr>
      <w:r>
        <w:rPr>
          <w:w w:val="105"/>
        </w:rPr>
        <w:t>En bedre kotebestemmelse med GNSS er dog ikke kun afhængig af en bedre geoidemodel: Den er i lige så </w:t>
      </w:r>
      <w:r>
        <w:rPr>
          <w:spacing w:val="-4"/>
          <w:w w:val="105"/>
        </w:rPr>
        <w:t>høj </w:t>
      </w:r>
      <w:r>
        <w:rPr>
          <w:w w:val="105"/>
        </w:rPr>
        <w:t>grad afhængig af nøjagtigheden på</w:t>
      </w:r>
      <w:r>
        <w:rPr>
          <w:spacing w:val="-8"/>
          <w:w w:val="105"/>
        </w:rPr>
        <w:t> </w:t>
      </w:r>
      <w:r>
        <w:rPr>
          <w:w w:val="105"/>
        </w:rPr>
        <w:t>den</w:t>
      </w:r>
      <w:r>
        <w:rPr>
          <w:spacing w:val="-7"/>
          <w:w w:val="105"/>
        </w:rPr>
        <w:t> </w:t>
      </w:r>
      <w:r>
        <w:rPr>
          <w:w w:val="105"/>
        </w:rPr>
        <w:t>GNSS-målte</w:t>
      </w:r>
      <w:r>
        <w:rPr>
          <w:spacing w:val="-7"/>
          <w:w w:val="105"/>
        </w:rPr>
        <w:t> </w:t>
      </w:r>
      <w:r>
        <w:rPr>
          <w:spacing w:val="-3"/>
          <w:w w:val="105"/>
        </w:rPr>
        <w:t>højde.</w:t>
      </w:r>
      <w:r>
        <w:rPr>
          <w:spacing w:val="-7"/>
          <w:w w:val="105"/>
        </w:rPr>
        <w:t> </w:t>
      </w:r>
      <w:r>
        <w:rPr>
          <w:w w:val="105"/>
        </w:rPr>
        <w:t>Forhold</w:t>
      </w:r>
      <w:r>
        <w:rPr>
          <w:spacing w:val="-7"/>
          <w:w w:val="105"/>
        </w:rPr>
        <w:t> </w:t>
      </w:r>
      <w:r>
        <w:rPr>
          <w:w w:val="105"/>
        </w:rPr>
        <w:t>som</w:t>
      </w:r>
      <w:r>
        <w:rPr>
          <w:spacing w:val="-7"/>
          <w:w w:val="105"/>
        </w:rPr>
        <w:t> </w:t>
      </w:r>
      <w:r>
        <w:rPr>
          <w:w w:val="105"/>
        </w:rPr>
        <w:t>SDFE</w:t>
      </w:r>
      <w:r>
        <w:rPr>
          <w:spacing w:val="-7"/>
          <w:w w:val="105"/>
        </w:rPr>
        <w:t> </w:t>
      </w:r>
      <w:r>
        <w:rPr>
          <w:w w:val="105"/>
        </w:rPr>
        <w:t>ikke</w:t>
      </w:r>
      <w:r>
        <w:rPr>
          <w:spacing w:val="-7"/>
          <w:w w:val="105"/>
        </w:rPr>
        <w:t> </w:t>
      </w:r>
      <w:r>
        <w:rPr>
          <w:w w:val="105"/>
        </w:rPr>
        <w:t>har</w:t>
      </w:r>
      <w:r>
        <w:rPr>
          <w:spacing w:val="-7"/>
          <w:w w:val="105"/>
        </w:rPr>
        <w:t> </w:t>
      </w:r>
      <w:r>
        <w:rPr>
          <w:w w:val="105"/>
        </w:rPr>
        <w:t>eller</w:t>
      </w:r>
      <w:r>
        <w:rPr>
          <w:spacing w:val="-7"/>
          <w:w w:val="105"/>
        </w:rPr>
        <w:t> </w:t>
      </w:r>
      <w:r>
        <w:rPr>
          <w:w w:val="105"/>
        </w:rPr>
        <w:t>kan</w:t>
      </w:r>
      <w:r>
        <w:rPr>
          <w:spacing w:val="-7"/>
          <w:w w:val="105"/>
        </w:rPr>
        <w:t> </w:t>
      </w:r>
      <w:r>
        <w:rPr>
          <w:w w:val="105"/>
        </w:rPr>
        <w:t>få</w:t>
      </w:r>
      <w:r>
        <w:rPr>
          <w:spacing w:val="-7"/>
          <w:w w:val="105"/>
        </w:rPr>
        <w:t> </w:t>
      </w:r>
      <w:r>
        <w:rPr>
          <w:w w:val="105"/>
        </w:rPr>
        <w:t>indfly- delse</w:t>
      </w:r>
      <w:r>
        <w:rPr>
          <w:spacing w:val="-13"/>
          <w:w w:val="105"/>
        </w:rPr>
        <w:t> </w:t>
      </w:r>
      <w:r>
        <w:rPr>
          <w:w w:val="105"/>
        </w:rPr>
        <w:t>på.</w:t>
      </w:r>
      <w:r>
        <w:rPr>
          <w:spacing w:val="-12"/>
          <w:w w:val="105"/>
        </w:rPr>
        <w:t> </w:t>
      </w:r>
      <w:r>
        <w:rPr>
          <w:w w:val="105"/>
        </w:rPr>
        <w:t>En</w:t>
      </w:r>
      <w:r>
        <w:rPr>
          <w:spacing w:val="-12"/>
          <w:w w:val="105"/>
        </w:rPr>
        <w:t> </w:t>
      </w:r>
      <w:r>
        <w:rPr>
          <w:w w:val="105"/>
        </w:rPr>
        <w:t>bedre</w:t>
      </w:r>
      <w:r>
        <w:rPr>
          <w:spacing w:val="-12"/>
          <w:w w:val="105"/>
        </w:rPr>
        <w:t> </w:t>
      </w:r>
      <w:r>
        <w:rPr>
          <w:w w:val="105"/>
        </w:rPr>
        <w:t>GNSS-bestemt</w:t>
      </w:r>
      <w:r>
        <w:rPr>
          <w:spacing w:val="-12"/>
          <w:w w:val="105"/>
        </w:rPr>
        <w:t> </w:t>
      </w:r>
      <w:r>
        <w:rPr>
          <w:w w:val="105"/>
        </w:rPr>
        <w:t>kote</w:t>
      </w:r>
      <w:r>
        <w:rPr>
          <w:spacing w:val="-12"/>
          <w:w w:val="105"/>
        </w:rPr>
        <w:t> </w:t>
      </w:r>
      <w:r>
        <w:rPr>
          <w:w w:val="105"/>
        </w:rPr>
        <w:t>stiller</w:t>
      </w:r>
      <w:r>
        <w:rPr>
          <w:spacing w:val="-12"/>
          <w:w w:val="105"/>
        </w:rPr>
        <w:t> </w:t>
      </w:r>
      <w:r>
        <w:rPr>
          <w:w w:val="105"/>
        </w:rPr>
        <w:t>derfor</w:t>
      </w:r>
      <w:r>
        <w:rPr>
          <w:spacing w:val="-12"/>
          <w:w w:val="105"/>
        </w:rPr>
        <w:t> </w:t>
      </w:r>
      <w:r>
        <w:rPr>
          <w:w w:val="105"/>
        </w:rPr>
        <w:t>også</w:t>
      </w:r>
      <w:r>
        <w:rPr>
          <w:spacing w:val="-12"/>
          <w:w w:val="105"/>
        </w:rPr>
        <w:t> </w:t>
      </w:r>
      <w:r>
        <w:rPr>
          <w:w w:val="105"/>
        </w:rPr>
        <w:t>krav</w:t>
      </w:r>
      <w:r>
        <w:rPr>
          <w:spacing w:val="-12"/>
          <w:w w:val="105"/>
        </w:rPr>
        <w:t> </w:t>
      </w:r>
      <w:r>
        <w:rPr>
          <w:w w:val="105"/>
        </w:rPr>
        <w:t>til</w:t>
      </w:r>
      <w:r>
        <w:rPr>
          <w:spacing w:val="-12"/>
          <w:w w:val="105"/>
        </w:rPr>
        <w:t> </w:t>
      </w:r>
      <w:r>
        <w:rPr>
          <w:w w:val="105"/>
        </w:rPr>
        <w:t>både</w:t>
      </w:r>
      <w:r>
        <w:rPr>
          <w:spacing w:val="-12"/>
          <w:w w:val="105"/>
        </w:rPr>
        <w:t> </w:t>
      </w:r>
      <w:r>
        <w:rPr>
          <w:w w:val="105"/>
        </w:rPr>
        <w:t>op- målingspraksis</w:t>
      </w:r>
      <w:r>
        <w:rPr>
          <w:spacing w:val="-15"/>
          <w:w w:val="105"/>
        </w:rPr>
        <w:t> </w:t>
      </w:r>
      <w:r>
        <w:rPr>
          <w:w w:val="105"/>
        </w:rPr>
        <w:t>og</w:t>
      </w:r>
      <w:r>
        <w:rPr>
          <w:spacing w:val="-15"/>
          <w:w w:val="105"/>
        </w:rPr>
        <w:t> </w:t>
      </w:r>
      <w:r>
        <w:rPr>
          <w:w w:val="105"/>
        </w:rPr>
        <w:t>til</w:t>
      </w:r>
      <w:r>
        <w:rPr>
          <w:spacing w:val="-14"/>
          <w:w w:val="105"/>
        </w:rPr>
        <w:t> </w:t>
      </w:r>
      <w:r>
        <w:rPr>
          <w:w w:val="105"/>
        </w:rPr>
        <w:t>GNSS-positioneringstjenesternes</w:t>
      </w:r>
      <w:r>
        <w:rPr>
          <w:spacing w:val="-15"/>
          <w:w w:val="105"/>
        </w:rPr>
        <w:t> </w:t>
      </w:r>
      <w:r>
        <w:rPr>
          <w:w w:val="105"/>
        </w:rPr>
        <w:t>håndtering</w:t>
      </w:r>
      <w:r>
        <w:rPr>
          <w:spacing w:val="-14"/>
          <w:w w:val="105"/>
        </w:rPr>
        <w:t> </w:t>
      </w:r>
      <w:r>
        <w:rPr>
          <w:w w:val="105"/>
        </w:rPr>
        <w:t>af</w:t>
      </w:r>
      <w:r>
        <w:rPr>
          <w:spacing w:val="-15"/>
          <w:w w:val="105"/>
        </w:rPr>
        <w:t> </w:t>
      </w:r>
      <w:r>
        <w:rPr>
          <w:spacing w:val="-3"/>
          <w:w w:val="105"/>
        </w:rPr>
        <w:t>data. </w:t>
      </w:r>
      <w:r>
        <w:rPr>
          <w:w w:val="105"/>
        </w:rPr>
        <w:t>Især i byerne, hvor bygninger og beplantning forstyrrer satellitsignalerne, vil</w:t>
      </w:r>
      <w:r>
        <w:rPr>
          <w:spacing w:val="-7"/>
          <w:w w:val="105"/>
        </w:rPr>
        <w:t> </w:t>
      </w:r>
      <w:r>
        <w:rPr>
          <w:w w:val="105"/>
        </w:rPr>
        <w:t>der</w:t>
      </w:r>
      <w:r>
        <w:rPr>
          <w:spacing w:val="-6"/>
          <w:w w:val="105"/>
        </w:rPr>
        <w:t> </w:t>
      </w:r>
      <w:r>
        <w:rPr>
          <w:w w:val="105"/>
        </w:rPr>
        <w:t>fortsat</w:t>
      </w:r>
      <w:r>
        <w:rPr>
          <w:spacing w:val="-7"/>
          <w:w w:val="105"/>
        </w:rPr>
        <w:t> </w:t>
      </w:r>
      <w:r>
        <w:rPr>
          <w:w w:val="105"/>
        </w:rPr>
        <w:t>være</w:t>
      </w:r>
      <w:r>
        <w:rPr>
          <w:spacing w:val="-6"/>
          <w:w w:val="105"/>
        </w:rPr>
        <w:t> </w:t>
      </w:r>
      <w:r>
        <w:rPr>
          <w:w w:val="105"/>
        </w:rPr>
        <w:t>udfordringer</w:t>
      </w:r>
      <w:r>
        <w:rPr>
          <w:spacing w:val="-7"/>
          <w:w w:val="105"/>
        </w:rPr>
        <w:t> </w:t>
      </w:r>
      <w:r>
        <w:rPr>
          <w:w w:val="105"/>
        </w:rPr>
        <w:t>med</w:t>
      </w:r>
      <w:r>
        <w:rPr>
          <w:spacing w:val="-6"/>
          <w:w w:val="105"/>
        </w:rPr>
        <w:t> </w:t>
      </w:r>
      <w:r>
        <w:rPr>
          <w:w w:val="105"/>
        </w:rPr>
        <w:t>at</w:t>
      </w:r>
      <w:r>
        <w:rPr>
          <w:spacing w:val="-6"/>
          <w:w w:val="105"/>
        </w:rPr>
        <w:t> </w:t>
      </w:r>
      <w:r>
        <w:rPr>
          <w:w w:val="105"/>
        </w:rPr>
        <w:t>bestemme</w:t>
      </w:r>
      <w:r>
        <w:rPr>
          <w:spacing w:val="-7"/>
          <w:w w:val="105"/>
        </w:rPr>
        <w:t> </w:t>
      </w:r>
      <w:r>
        <w:rPr>
          <w:w w:val="105"/>
        </w:rPr>
        <w:t>højder</w:t>
      </w:r>
      <w:r>
        <w:rPr>
          <w:spacing w:val="-6"/>
          <w:w w:val="105"/>
        </w:rPr>
        <w:t> </w:t>
      </w:r>
      <w:r>
        <w:rPr>
          <w:w w:val="105"/>
        </w:rPr>
        <w:t>der</w:t>
      </w:r>
      <w:r>
        <w:rPr>
          <w:spacing w:val="-7"/>
          <w:w w:val="105"/>
        </w:rPr>
        <w:t> </w:t>
      </w:r>
      <w:r>
        <w:rPr>
          <w:w w:val="105"/>
        </w:rPr>
        <w:t>er</w:t>
      </w:r>
      <w:r>
        <w:rPr>
          <w:spacing w:val="-6"/>
          <w:w w:val="105"/>
        </w:rPr>
        <w:t> </w:t>
      </w:r>
      <w:r>
        <w:rPr>
          <w:w w:val="105"/>
        </w:rPr>
        <w:t>gode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nok </w:t>
      </w:r>
      <w:r>
        <w:rPr>
          <w:w w:val="105"/>
        </w:rPr>
        <w:t>til fx anlæg af</w:t>
      </w:r>
      <w:r>
        <w:rPr>
          <w:spacing w:val="-6"/>
          <w:w w:val="105"/>
        </w:rPr>
        <w:t> </w:t>
      </w:r>
      <w:r>
        <w:rPr>
          <w:w w:val="105"/>
        </w:rPr>
        <w:t>kloakker.</w:t>
      </w:r>
    </w:p>
    <w:p>
      <w:pPr>
        <w:pStyle w:val="BodyText"/>
        <w:spacing w:before="167"/>
        <w:ind w:left="117"/>
        <w:jc w:val="both"/>
      </w:pPr>
      <w:r>
        <w:rPr>
          <w:w w:val="105"/>
        </w:rPr>
        <w:t>SDFE skal derfor:</w:t>
      </w:r>
    </w:p>
    <w:p>
      <w:pPr>
        <w:pStyle w:val="ListParagraph"/>
        <w:numPr>
          <w:ilvl w:val="0"/>
          <w:numId w:val="2"/>
        </w:numPr>
        <w:tabs>
          <w:tab w:pos="554" w:val="left" w:leader="none"/>
        </w:tabs>
        <w:spacing w:line="283" w:lineRule="auto" w:before="211" w:after="0"/>
        <w:ind w:left="553" w:right="38" w:hanging="224"/>
        <w:jc w:val="left"/>
        <w:rPr>
          <w:sz w:val="20"/>
        </w:rPr>
      </w:pPr>
      <w:r>
        <w:rPr>
          <w:w w:val="105"/>
          <w:sz w:val="20"/>
        </w:rPr>
        <w:t>Understøtte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DTU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Spaces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arbejde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frem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mod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national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geoidemodel med en nøjagtighed på ca. 5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mm.</w:t>
      </w:r>
    </w:p>
    <w:p>
      <w:pPr>
        <w:pStyle w:val="ListParagraph"/>
        <w:numPr>
          <w:ilvl w:val="0"/>
          <w:numId w:val="3"/>
        </w:numPr>
        <w:tabs>
          <w:tab w:pos="342" w:val="left" w:leader="none"/>
        </w:tabs>
        <w:spacing w:line="283" w:lineRule="auto" w:before="160" w:after="0"/>
        <w:ind w:left="341" w:right="115" w:hanging="224"/>
        <w:jc w:val="left"/>
        <w:rPr>
          <w:sz w:val="20"/>
        </w:rPr>
      </w:pPr>
      <w:r>
        <w:rPr>
          <w:w w:val="103"/>
          <w:sz w:val="20"/>
        </w:rPr>
        <w:br w:type="column"/>
      </w:r>
      <w:r>
        <w:rPr>
          <w:w w:val="105"/>
          <w:sz w:val="20"/>
        </w:rPr>
        <w:t>Undersøge hvilke krav en 5 mm geoidemodel stiller til SDFE’s data, der skal indgå i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modellen.</w:t>
      </w:r>
    </w:p>
    <w:p>
      <w:pPr>
        <w:pStyle w:val="ListParagraph"/>
        <w:numPr>
          <w:ilvl w:val="0"/>
          <w:numId w:val="3"/>
        </w:numPr>
        <w:tabs>
          <w:tab w:pos="342" w:val="left" w:leader="none"/>
        </w:tabs>
        <w:spacing w:line="283" w:lineRule="auto" w:before="134" w:after="0"/>
        <w:ind w:left="341" w:right="115" w:hanging="224"/>
        <w:jc w:val="left"/>
        <w:rPr>
          <w:sz w:val="20"/>
        </w:rPr>
      </w:pPr>
      <w:r>
        <w:rPr>
          <w:w w:val="105"/>
          <w:sz w:val="20"/>
        </w:rPr>
        <w:t>Understøtte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geoidemodelleringen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ved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løbende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at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tilpasse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vedligehol- delsen af 5D-nettet, tyngde- og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nivellementsnettene.</w:t>
      </w:r>
    </w:p>
    <w:p>
      <w:pPr>
        <w:spacing w:after="0" w:line="283" w:lineRule="auto"/>
        <w:jc w:val="left"/>
        <w:rPr>
          <w:sz w:val="20"/>
        </w:rPr>
        <w:sectPr>
          <w:headerReference w:type="default" r:id="rId21"/>
          <w:footerReference w:type="default" r:id="rId22"/>
          <w:pgSz w:w="16840" w:h="11910" w:orient="landscape"/>
          <w:pgMar w:header="0" w:footer="584" w:top="1000" w:bottom="780" w:left="960" w:right="960"/>
          <w:pgNumType w:start="7"/>
          <w:cols w:num="2" w:equalWidth="0">
            <w:col w:w="6933" w:space="1188"/>
            <w:col w:w="6799"/>
          </w:cols>
        </w:sectPr>
      </w:pPr>
    </w:p>
    <w:p>
      <w:pPr>
        <w:pStyle w:val="Heading2"/>
      </w:pPr>
      <w:bookmarkStart w:name="_bookmark9" w:id="10"/>
      <w:bookmarkEnd w:id="10"/>
      <w:r>
        <w:rPr/>
      </w:r>
      <w:r>
        <w:rPr/>
        <w:t>Højdenet og kotesystemer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283" w:lineRule="auto"/>
        <w:ind w:left="117" w:right="38"/>
        <w:jc w:val="both"/>
      </w:pPr>
      <w:r>
        <w:rPr>
          <w:w w:val="105"/>
        </w:rPr>
        <w:t>Højden</w:t>
      </w:r>
      <w:r>
        <w:rPr>
          <w:spacing w:val="-5"/>
          <w:w w:val="105"/>
        </w:rPr>
        <w:t> </w:t>
      </w:r>
      <w:r>
        <w:rPr>
          <w:spacing w:val="-3"/>
          <w:w w:val="105"/>
        </w:rPr>
        <w:t>over</w:t>
      </w:r>
      <w:r>
        <w:rPr>
          <w:spacing w:val="-5"/>
          <w:w w:val="105"/>
        </w:rPr>
        <w:t> </w:t>
      </w:r>
      <w:r>
        <w:rPr>
          <w:w w:val="105"/>
        </w:rPr>
        <w:t>havet,</w:t>
      </w:r>
      <w:r>
        <w:rPr>
          <w:spacing w:val="-4"/>
          <w:w w:val="105"/>
        </w:rPr>
        <w:t> </w:t>
      </w:r>
      <w:r>
        <w:rPr>
          <w:w w:val="105"/>
        </w:rPr>
        <w:t>koten,</w:t>
      </w:r>
      <w:r>
        <w:rPr>
          <w:spacing w:val="-5"/>
          <w:w w:val="105"/>
        </w:rPr>
        <w:t> </w:t>
      </w:r>
      <w:r>
        <w:rPr>
          <w:w w:val="105"/>
        </w:rPr>
        <w:t>angives</w:t>
      </w:r>
      <w:r>
        <w:rPr>
          <w:spacing w:val="-5"/>
          <w:w w:val="105"/>
        </w:rPr>
        <w:t> </w:t>
      </w:r>
      <w:r>
        <w:rPr>
          <w:w w:val="105"/>
        </w:rPr>
        <w:t>i</w:t>
      </w:r>
      <w:r>
        <w:rPr>
          <w:spacing w:val="-4"/>
          <w:w w:val="105"/>
        </w:rPr>
        <w:t> </w:t>
      </w:r>
      <w:r>
        <w:rPr>
          <w:w w:val="105"/>
        </w:rPr>
        <w:t>Danmark</w:t>
      </w:r>
      <w:r>
        <w:rPr>
          <w:spacing w:val="-5"/>
          <w:w w:val="105"/>
        </w:rPr>
        <w:t> </w:t>
      </w:r>
      <w:r>
        <w:rPr>
          <w:w w:val="105"/>
        </w:rPr>
        <w:t>i</w:t>
      </w:r>
      <w:r>
        <w:rPr>
          <w:spacing w:val="-5"/>
          <w:w w:val="105"/>
        </w:rPr>
        <w:t> </w:t>
      </w:r>
      <w:r>
        <w:rPr>
          <w:w w:val="105"/>
        </w:rPr>
        <w:t>forhold</w:t>
      </w:r>
      <w:r>
        <w:rPr>
          <w:spacing w:val="-4"/>
          <w:w w:val="105"/>
        </w:rPr>
        <w:t> </w:t>
      </w:r>
      <w:r>
        <w:rPr>
          <w:w w:val="105"/>
        </w:rPr>
        <w:t>til</w:t>
      </w:r>
      <w:r>
        <w:rPr>
          <w:spacing w:val="-5"/>
          <w:w w:val="105"/>
        </w:rPr>
        <w:t> </w:t>
      </w:r>
      <w:r>
        <w:rPr>
          <w:w w:val="105"/>
        </w:rPr>
        <w:t>det</w:t>
      </w:r>
      <w:r>
        <w:rPr>
          <w:spacing w:val="-5"/>
          <w:w w:val="105"/>
        </w:rPr>
        <w:t> </w:t>
      </w:r>
      <w:r>
        <w:rPr>
          <w:w w:val="105"/>
        </w:rPr>
        <w:t>nationale</w:t>
      </w:r>
      <w:r>
        <w:rPr>
          <w:spacing w:val="-4"/>
          <w:w w:val="105"/>
        </w:rPr>
        <w:t> </w:t>
      </w:r>
      <w:r>
        <w:rPr>
          <w:w w:val="105"/>
        </w:rPr>
        <w:t>ko- tesystem </w:t>
      </w:r>
      <w:r>
        <w:rPr>
          <w:spacing w:val="-3"/>
          <w:w w:val="105"/>
        </w:rPr>
        <w:t>DVR90, </w:t>
      </w:r>
      <w:r>
        <w:rPr>
          <w:w w:val="105"/>
        </w:rPr>
        <w:t>som er baseret på nivellement i SDFE’s </w:t>
      </w:r>
      <w:r>
        <w:rPr>
          <w:spacing w:val="-2"/>
          <w:w w:val="105"/>
        </w:rPr>
        <w:t>fundamentale </w:t>
      </w:r>
      <w:r>
        <w:rPr>
          <w:w w:val="105"/>
        </w:rPr>
        <w:t>højdenet (ca. 3000 fikspunkter) og på data fra </w:t>
      </w:r>
      <w:r>
        <w:rPr>
          <w:spacing w:val="-3"/>
          <w:w w:val="105"/>
        </w:rPr>
        <w:t>DMI’s </w:t>
      </w:r>
      <w:r>
        <w:rPr>
          <w:w w:val="105"/>
        </w:rPr>
        <w:t>vandstandsmålere. </w:t>
      </w:r>
      <w:r>
        <w:rPr>
          <w:spacing w:val="-3"/>
          <w:w w:val="105"/>
        </w:rPr>
        <w:t>DVR90</w:t>
      </w:r>
      <w:r>
        <w:rPr>
          <w:spacing w:val="-18"/>
          <w:w w:val="105"/>
        </w:rPr>
        <w:t> </w:t>
      </w:r>
      <w:r>
        <w:rPr>
          <w:w w:val="105"/>
        </w:rPr>
        <w:t>refererer</w:t>
      </w:r>
      <w:r>
        <w:rPr>
          <w:spacing w:val="-18"/>
          <w:w w:val="105"/>
        </w:rPr>
        <w:t> </w:t>
      </w:r>
      <w:r>
        <w:rPr>
          <w:w w:val="105"/>
        </w:rPr>
        <w:t>til</w:t>
      </w:r>
      <w:r>
        <w:rPr>
          <w:spacing w:val="-18"/>
          <w:w w:val="105"/>
        </w:rPr>
        <w:t> </w:t>
      </w:r>
      <w:r>
        <w:rPr>
          <w:w w:val="105"/>
        </w:rPr>
        <w:t>det</w:t>
      </w:r>
      <w:r>
        <w:rPr>
          <w:spacing w:val="-18"/>
          <w:w w:val="105"/>
        </w:rPr>
        <w:t> </w:t>
      </w:r>
      <w:r>
        <w:rPr>
          <w:w w:val="105"/>
        </w:rPr>
        <w:t>gennemsnitlige</w:t>
      </w:r>
      <w:r>
        <w:rPr>
          <w:spacing w:val="-18"/>
          <w:w w:val="105"/>
        </w:rPr>
        <w:t> </w:t>
      </w:r>
      <w:r>
        <w:rPr>
          <w:w w:val="105"/>
        </w:rPr>
        <w:t>havniveau</w:t>
      </w:r>
      <w:r>
        <w:rPr>
          <w:spacing w:val="-17"/>
          <w:w w:val="105"/>
        </w:rPr>
        <w:t> </w:t>
      </w:r>
      <w:r>
        <w:rPr>
          <w:w w:val="105"/>
        </w:rPr>
        <w:t>i</w:t>
      </w:r>
      <w:r>
        <w:rPr>
          <w:spacing w:val="-18"/>
          <w:w w:val="105"/>
        </w:rPr>
        <w:t> </w:t>
      </w:r>
      <w:r>
        <w:rPr>
          <w:w w:val="105"/>
        </w:rPr>
        <w:t>de</w:t>
      </w:r>
      <w:r>
        <w:rPr>
          <w:spacing w:val="-18"/>
          <w:w w:val="105"/>
        </w:rPr>
        <w:t> </w:t>
      </w:r>
      <w:r>
        <w:rPr>
          <w:w w:val="105"/>
        </w:rPr>
        <w:t>danske</w:t>
      </w:r>
      <w:r>
        <w:rPr>
          <w:spacing w:val="-18"/>
          <w:w w:val="105"/>
        </w:rPr>
        <w:t> </w:t>
      </w:r>
      <w:r>
        <w:rPr>
          <w:w w:val="105"/>
        </w:rPr>
        <w:t>farvande</w:t>
      </w:r>
      <w:r>
        <w:rPr>
          <w:spacing w:val="-18"/>
          <w:w w:val="105"/>
        </w:rPr>
        <w:t> </w:t>
      </w:r>
      <w:r>
        <w:rPr>
          <w:w w:val="105"/>
        </w:rPr>
        <w:t>an- no 1990. Den nationale geoidemodel er sammenfaldende med dette</w:t>
      </w:r>
      <w:r>
        <w:rPr>
          <w:spacing w:val="-27"/>
          <w:w w:val="105"/>
        </w:rPr>
        <w:t> </w:t>
      </w:r>
      <w:r>
        <w:rPr>
          <w:spacing w:val="-5"/>
          <w:w w:val="105"/>
        </w:rPr>
        <w:t>hav- </w:t>
      </w:r>
      <w:r>
        <w:rPr>
          <w:w w:val="105"/>
        </w:rPr>
        <w:t>niveau, så koter bestemt med GNSS relaterer sig til</w:t>
      </w:r>
      <w:r>
        <w:rPr>
          <w:spacing w:val="-29"/>
          <w:w w:val="105"/>
        </w:rPr>
        <w:t> </w:t>
      </w:r>
      <w:r>
        <w:rPr>
          <w:spacing w:val="-3"/>
          <w:w w:val="105"/>
        </w:rPr>
        <w:t>DVR90.</w:t>
      </w:r>
    </w:p>
    <w:p>
      <w:pPr>
        <w:pStyle w:val="BodyText"/>
        <w:spacing w:line="283" w:lineRule="auto" w:before="150"/>
        <w:ind w:left="117" w:right="38"/>
        <w:jc w:val="both"/>
      </w:pPr>
      <w:r>
        <w:rPr>
          <w:w w:val="105"/>
        </w:rPr>
        <w:t>Kotesystemet</w:t>
      </w:r>
      <w:r>
        <w:rPr>
          <w:spacing w:val="-24"/>
          <w:w w:val="105"/>
        </w:rPr>
        <w:t> </w:t>
      </w:r>
      <w:r>
        <w:rPr>
          <w:spacing w:val="-3"/>
          <w:w w:val="105"/>
        </w:rPr>
        <w:t>gøres</w:t>
      </w:r>
      <w:r>
        <w:rPr>
          <w:spacing w:val="-23"/>
          <w:w w:val="105"/>
        </w:rPr>
        <w:t> </w:t>
      </w:r>
      <w:r>
        <w:rPr>
          <w:w w:val="105"/>
        </w:rPr>
        <w:t>anvendeligt</w:t>
      </w:r>
      <w:r>
        <w:rPr>
          <w:spacing w:val="-24"/>
          <w:w w:val="105"/>
        </w:rPr>
        <w:t> </w:t>
      </w:r>
      <w:r>
        <w:rPr>
          <w:w w:val="105"/>
        </w:rPr>
        <w:t>ude</w:t>
      </w:r>
      <w:r>
        <w:rPr>
          <w:spacing w:val="-23"/>
          <w:w w:val="105"/>
        </w:rPr>
        <w:t> </w:t>
      </w:r>
      <w:r>
        <w:rPr>
          <w:w w:val="105"/>
        </w:rPr>
        <w:t>i</w:t>
      </w:r>
      <w:r>
        <w:rPr>
          <w:spacing w:val="-23"/>
          <w:w w:val="105"/>
        </w:rPr>
        <w:t> </w:t>
      </w:r>
      <w:r>
        <w:rPr>
          <w:w w:val="105"/>
        </w:rPr>
        <w:t>landskabet</w:t>
      </w:r>
      <w:r>
        <w:rPr>
          <w:spacing w:val="-24"/>
          <w:w w:val="105"/>
        </w:rPr>
        <w:t> </w:t>
      </w:r>
      <w:r>
        <w:rPr>
          <w:w w:val="105"/>
        </w:rPr>
        <w:t>gennem</w:t>
      </w:r>
      <w:r>
        <w:rPr>
          <w:spacing w:val="-23"/>
          <w:w w:val="105"/>
        </w:rPr>
        <w:t> </w:t>
      </w:r>
      <w:r>
        <w:rPr>
          <w:w w:val="105"/>
        </w:rPr>
        <w:t>nivellement</w:t>
      </w:r>
      <w:r>
        <w:rPr>
          <w:spacing w:val="-24"/>
          <w:w w:val="105"/>
        </w:rPr>
        <w:t> </w:t>
      </w:r>
      <w:r>
        <w:rPr>
          <w:w w:val="105"/>
        </w:rPr>
        <w:t>i</w:t>
      </w:r>
      <w:r>
        <w:rPr>
          <w:spacing w:val="-23"/>
          <w:w w:val="105"/>
        </w:rPr>
        <w:t> </w:t>
      </w:r>
      <w:r>
        <w:rPr>
          <w:w w:val="105"/>
        </w:rPr>
        <w:t>de- tailhøjdenettene</w:t>
      </w:r>
      <w:r>
        <w:rPr>
          <w:spacing w:val="-26"/>
          <w:w w:val="105"/>
        </w:rPr>
        <w:t> </w:t>
      </w:r>
      <w:r>
        <w:rPr>
          <w:w w:val="105"/>
        </w:rPr>
        <w:t>som</w:t>
      </w:r>
      <w:r>
        <w:rPr>
          <w:spacing w:val="-26"/>
          <w:w w:val="105"/>
        </w:rPr>
        <w:t> </w:t>
      </w:r>
      <w:r>
        <w:rPr>
          <w:w w:val="105"/>
        </w:rPr>
        <w:t>SDFE,</w:t>
      </w:r>
      <w:r>
        <w:rPr>
          <w:spacing w:val="-26"/>
          <w:w w:val="105"/>
        </w:rPr>
        <w:t> </w:t>
      </w:r>
      <w:r>
        <w:rPr>
          <w:w w:val="105"/>
        </w:rPr>
        <w:t>mod</w:t>
      </w:r>
      <w:r>
        <w:rPr>
          <w:spacing w:val="-26"/>
          <w:w w:val="105"/>
        </w:rPr>
        <w:t> </w:t>
      </w:r>
      <w:r>
        <w:rPr>
          <w:w w:val="105"/>
        </w:rPr>
        <w:t>betaling,</w:t>
      </w:r>
      <w:r>
        <w:rPr>
          <w:spacing w:val="-26"/>
          <w:w w:val="105"/>
        </w:rPr>
        <w:t> </w:t>
      </w:r>
      <w:r>
        <w:rPr>
          <w:w w:val="105"/>
        </w:rPr>
        <w:t>vedligeholder</w:t>
      </w:r>
      <w:r>
        <w:rPr>
          <w:spacing w:val="-26"/>
          <w:w w:val="105"/>
        </w:rPr>
        <w:t> </w:t>
      </w:r>
      <w:r>
        <w:rPr>
          <w:w w:val="105"/>
        </w:rPr>
        <w:t>i</w:t>
      </w:r>
      <w:r>
        <w:rPr>
          <w:spacing w:val="-25"/>
          <w:w w:val="105"/>
        </w:rPr>
        <w:t> </w:t>
      </w:r>
      <w:r>
        <w:rPr>
          <w:w w:val="105"/>
        </w:rPr>
        <w:t>samarbejde</w:t>
      </w:r>
      <w:r>
        <w:rPr>
          <w:spacing w:val="-25"/>
          <w:w w:val="105"/>
        </w:rPr>
        <w:t> </w:t>
      </w:r>
      <w:r>
        <w:rPr>
          <w:spacing w:val="-4"/>
          <w:w w:val="105"/>
        </w:rPr>
        <w:t>med </w:t>
      </w:r>
      <w:r>
        <w:rPr>
          <w:w w:val="105"/>
        </w:rPr>
        <w:t>kommuner</w:t>
      </w:r>
      <w:r>
        <w:rPr>
          <w:spacing w:val="-11"/>
          <w:w w:val="105"/>
        </w:rPr>
        <w:t> </w:t>
      </w:r>
      <w:r>
        <w:rPr>
          <w:w w:val="105"/>
        </w:rPr>
        <w:t>og</w:t>
      </w:r>
      <w:r>
        <w:rPr>
          <w:spacing w:val="-10"/>
          <w:w w:val="105"/>
        </w:rPr>
        <w:t> </w:t>
      </w:r>
      <w:r>
        <w:rPr>
          <w:w w:val="105"/>
        </w:rPr>
        <w:t>forsyningsvirksomheder.</w:t>
      </w:r>
      <w:r>
        <w:rPr>
          <w:spacing w:val="-10"/>
          <w:w w:val="105"/>
        </w:rPr>
        <w:t> </w:t>
      </w:r>
      <w:r>
        <w:rPr>
          <w:w w:val="105"/>
        </w:rPr>
        <w:t>Vedligeholdte</w:t>
      </w:r>
      <w:r>
        <w:rPr>
          <w:spacing w:val="-10"/>
          <w:w w:val="105"/>
        </w:rPr>
        <w:t> </w:t>
      </w:r>
      <w:r>
        <w:rPr>
          <w:w w:val="105"/>
        </w:rPr>
        <w:t>detailhøjdenet</w:t>
      </w:r>
      <w:r>
        <w:rPr>
          <w:spacing w:val="-11"/>
          <w:w w:val="105"/>
        </w:rPr>
        <w:t> </w:t>
      </w:r>
      <w:r>
        <w:rPr>
          <w:spacing w:val="-5"/>
          <w:w w:val="105"/>
        </w:rPr>
        <w:t>giver </w:t>
      </w:r>
      <w:r>
        <w:rPr>
          <w:w w:val="105"/>
        </w:rPr>
        <w:t>kommunerne</w:t>
      </w:r>
      <w:r>
        <w:rPr>
          <w:spacing w:val="-16"/>
          <w:w w:val="105"/>
        </w:rPr>
        <w:t> </w:t>
      </w:r>
      <w:r>
        <w:rPr>
          <w:w w:val="105"/>
        </w:rPr>
        <w:t>en</w:t>
      </w:r>
      <w:r>
        <w:rPr>
          <w:spacing w:val="-15"/>
          <w:w w:val="105"/>
        </w:rPr>
        <w:t> </w:t>
      </w:r>
      <w:r>
        <w:rPr>
          <w:w w:val="105"/>
        </w:rPr>
        <w:t>omkostningseffektiv</w:t>
      </w:r>
      <w:r>
        <w:rPr>
          <w:spacing w:val="-15"/>
          <w:w w:val="105"/>
        </w:rPr>
        <w:t> </w:t>
      </w:r>
      <w:r>
        <w:rPr>
          <w:w w:val="105"/>
        </w:rPr>
        <w:t>adgang</w:t>
      </w:r>
      <w:r>
        <w:rPr>
          <w:spacing w:val="-15"/>
          <w:w w:val="105"/>
        </w:rPr>
        <w:t> </w:t>
      </w:r>
      <w:r>
        <w:rPr>
          <w:w w:val="105"/>
        </w:rPr>
        <w:t>til</w:t>
      </w:r>
      <w:r>
        <w:rPr>
          <w:spacing w:val="-15"/>
          <w:w w:val="105"/>
        </w:rPr>
        <w:t> </w:t>
      </w:r>
      <w:r>
        <w:rPr>
          <w:w w:val="105"/>
        </w:rPr>
        <w:t>nøjagtige</w:t>
      </w:r>
      <w:r>
        <w:rPr>
          <w:spacing w:val="-15"/>
          <w:w w:val="105"/>
        </w:rPr>
        <w:t> </w:t>
      </w:r>
      <w:r>
        <w:rPr>
          <w:w w:val="105"/>
        </w:rPr>
        <w:t>DVR90-koter</w:t>
      </w:r>
      <w:r>
        <w:rPr>
          <w:spacing w:val="-15"/>
          <w:w w:val="105"/>
        </w:rPr>
        <w:t> </w:t>
      </w:r>
      <w:r>
        <w:rPr>
          <w:w w:val="105"/>
        </w:rPr>
        <w:t>og dermed et sikkert grundlag </w:t>
      </w:r>
      <w:r>
        <w:rPr>
          <w:spacing w:val="-3"/>
          <w:w w:val="105"/>
        </w:rPr>
        <w:t>for </w:t>
      </w:r>
      <w:r>
        <w:rPr>
          <w:w w:val="105"/>
        </w:rPr>
        <w:t>anlægs- og vedligeholdelsesarbejder </w:t>
      </w:r>
      <w:r>
        <w:rPr>
          <w:spacing w:val="-7"/>
          <w:w w:val="105"/>
        </w:rPr>
        <w:t>for </w:t>
      </w:r>
      <w:r>
        <w:rPr>
          <w:w w:val="105"/>
        </w:rPr>
        <w:t>bl.a. kloakker, vejnet og</w:t>
      </w:r>
      <w:r>
        <w:rPr>
          <w:spacing w:val="-7"/>
          <w:w w:val="105"/>
        </w:rPr>
        <w:t> </w:t>
      </w:r>
      <w:r>
        <w:rPr>
          <w:w w:val="105"/>
        </w:rPr>
        <w:t>diger.</w:t>
      </w:r>
    </w:p>
    <w:p>
      <w:pPr>
        <w:pStyle w:val="BodyText"/>
        <w:spacing w:line="283" w:lineRule="auto" w:before="149"/>
        <w:ind w:left="117" w:right="38"/>
        <w:jc w:val="both"/>
      </w:pPr>
      <w:r>
        <w:rPr>
          <w:w w:val="105"/>
        </w:rPr>
        <w:t>Havniveauet ændres i takt med klimatiske forandringer samtidig med at landet hæver sig. Derfor skal kotesystemet nydefineres med nogle</w:t>
      </w:r>
      <w:r>
        <w:rPr>
          <w:spacing w:val="-39"/>
          <w:w w:val="105"/>
        </w:rPr>
        <w:t> </w:t>
      </w:r>
      <w:r>
        <w:rPr>
          <w:w w:val="105"/>
        </w:rPr>
        <w:t>årtiers mellemrum </w:t>
      </w:r>
      <w:r>
        <w:rPr>
          <w:spacing w:val="-3"/>
          <w:w w:val="105"/>
        </w:rPr>
        <w:t>for </w:t>
      </w:r>
      <w:r>
        <w:rPr>
          <w:w w:val="105"/>
        </w:rPr>
        <w:t>at </w:t>
      </w:r>
      <w:r>
        <w:rPr>
          <w:spacing w:val="-3"/>
          <w:w w:val="105"/>
        </w:rPr>
        <w:t>bevare </w:t>
      </w:r>
      <w:r>
        <w:rPr>
          <w:w w:val="105"/>
        </w:rPr>
        <w:t>nytteværdien og aktualiteten. </w:t>
      </w:r>
      <w:r>
        <w:rPr>
          <w:spacing w:val="-3"/>
          <w:w w:val="105"/>
        </w:rPr>
        <w:t>For </w:t>
      </w:r>
      <w:r>
        <w:rPr>
          <w:w w:val="105"/>
        </w:rPr>
        <w:t>at muliggøre overgang</w:t>
      </w:r>
      <w:r>
        <w:rPr>
          <w:spacing w:val="-21"/>
          <w:w w:val="105"/>
        </w:rPr>
        <w:t> </w:t>
      </w:r>
      <w:r>
        <w:rPr>
          <w:w w:val="105"/>
        </w:rPr>
        <w:t>til</w:t>
      </w:r>
      <w:r>
        <w:rPr>
          <w:spacing w:val="-21"/>
          <w:w w:val="105"/>
        </w:rPr>
        <w:t> </w:t>
      </w:r>
      <w:r>
        <w:rPr>
          <w:w w:val="105"/>
        </w:rPr>
        <w:t>et</w:t>
      </w:r>
      <w:r>
        <w:rPr>
          <w:spacing w:val="-21"/>
          <w:w w:val="105"/>
        </w:rPr>
        <w:t> </w:t>
      </w:r>
      <w:r>
        <w:rPr>
          <w:w w:val="105"/>
        </w:rPr>
        <w:t>nyt</w:t>
      </w:r>
      <w:r>
        <w:rPr>
          <w:spacing w:val="-20"/>
          <w:w w:val="105"/>
        </w:rPr>
        <w:t> </w:t>
      </w:r>
      <w:r>
        <w:rPr>
          <w:w w:val="105"/>
        </w:rPr>
        <w:t>kotesystem,</w:t>
      </w:r>
      <w:r>
        <w:rPr>
          <w:spacing w:val="-21"/>
          <w:w w:val="105"/>
        </w:rPr>
        <w:t> </w:t>
      </w:r>
      <w:r>
        <w:rPr>
          <w:w w:val="105"/>
        </w:rPr>
        <w:t>er</w:t>
      </w:r>
      <w:r>
        <w:rPr>
          <w:spacing w:val="-21"/>
          <w:w w:val="105"/>
        </w:rPr>
        <w:t> </w:t>
      </w:r>
      <w:r>
        <w:rPr>
          <w:w w:val="105"/>
        </w:rPr>
        <w:t>det</w:t>
      </w:r>
      <w:r>
        <w:rPr>
          <w:spacing w:val="-21"/>
          <w:w w:val="105"/>
        </w:rPr>
        <w:t> </w:t>
      </w:r>
      <w:r>
        <w:rPr>
          <w:w w:val="105"/>
        </w:rPr>
        <w:t>nødvendigt,</w:t>
      </w:r>
      <w:r>
        <w:rPr>
          <w:spacing w:val="-20"/>
          <w:w w:val="105"/>
        </w:rPr>
        <w:t> </w:t>
      </w:r>
      <w:r>
        <w:rPr>
          <w:w w:val="105"/>
        </w:rPr>
        <w:t>at</w:t>
      </w:r>
      <w:r>
        <w:rPr>
          <w:spacing w:val="-21"/>
          <w:w w:val="105"/>
        </w:rPr>
        <w:t> </w:t>
      </w:r>
      <w:r>
        <w:rPr>
          <w:w w:val="105"/>
        </w:rPr>
        <w:t>SDFE</w:t>
      </w:r>
      <w:r>
        <w:rPr>
          <w:spacing w:val="-21"/>
          <w:w w:val="105"/>
        </w:rPr>
        <w:t> </w:t>
      </w:r>
      <w:r>
        <w:rPr>
          <w:w w:val="105"/>
        </w:rPr>
        <w:t>allerede</w:t>
      </w:r>
      <w:r>
        <w:rPr>
          <w:spacing w:val="-21"/>
          <w:w w:val="105"/>
        </w:rPr>
        <w:t> </w:t>
      </w:r>
      <w:r>
        <w:rPr>
          <w:w w:val="105"/>
        </w:rPr>
        <w:t>nu</w:t>
      </w:r>
      <w:r>
        <w:rPr>
          <w:spacing w:val="-20"/>
          <w:w w:val="105"/>
        </w:rPr>
        <w:t> </w:t>
      </w:r>
      <w:r>
        <w:rPr>
          <w:w w:val="105"/>
        </w:rPr>
        <w:t>star- ter</w:t>
      </w:r>
      <w:r>
        <w:rPr>
          <w:spacing w:val="-6"/>
          <w:w w:val="105"/>
        </w:rPr>
        <w:t> </w:t>
      </w:r>
      <w:r>
        <w:rPr>
          <w:w w:val="105"/>
        </w:rPr>
        <w:t>forarbejdet,</w:t>
      </w:r>
      <w:r>
        <w:rPr>
          <w:spacing w:val="-6"/>
          <w:w w:val="105"/>
        </w:rPr>
        <w:t> </w:t>
      </w:r>
      <w:r>
        <w:rPr>
          <w:w w:val="105"/>
        </w:rPr>
        <w:t>som</w:t>
      </w:r>
      <w:r>
        <w:rPr>
          <w:spacing w:val="-6"/>
          <w:w w:val="105"/>
        </w:rPr>
        <w:t> </w:t>
      </w:r>
      <w:r>
        <w:rPr>
          <w:w w:val="105"/>
        </w:rPr>
        <w:t>bl.a.</w:t>
      </w:r>
      <w:r>
        <w:rPr>
          <w:spacing w:val="-6"/>
          <w:w w:val="105"/>
        </w:rPr>
        <w:t> </w:t>
      </w:r>
      <w:r>
        <w:rPr>
          <w:w w:val="105"/>
        </w:rPr>
        <w:t>indbefatter</w:t>
      </w:r>
      <w:r>
        <w:rPr>
          <w:spacing w:val="-5"/>
          <w:w w:val="105"/>
        </w:rPr>
        <w:t> </w:t>
      </w:r>
      <w:r>
        <w:rPr>
          <w:w w:val="105"/>
        </w:rPr>
        <w:t>gentagne</w:t>
      </w:r>
      <w:r>
        <w:rPr>
          <w:spacing w:val="-6"/>
          <w:w w:val="105"/>
        </w:rPr>
        <w:t> </w:t>
      </w:r>
      <w:r>
        <w:rPr>
          <w:w w:val="105"/>
        </w:rPr>
        <w:t>målinger</w:t>
      </w:r>
      <w:r>
        <w:rPr>
          <w:spacing w:val="-6"/>
          <w:w w:val="105"/>
        </w:rPr>
        <w:t> </w:t>
      </w:r>
      <w:r>
        <w:rPr>
          <w:w w:val="105"/>
        </w:rPr>
        <w:t>i</w:t>
      </w:r>
      <w:r>
        <w:rPr>
          <w:spacing w:val="-6"/>
          <w:w w:val="105"/>
        </w:rPr>
        <w:t> </w:t>
      </w:r>
      <w:r>
        <w:rPr>
          <w:w w:val="105"/>
        </w:rPr>
        <w:t>5D-nettet.</w:t>
      </w:r>
      <w:r>
        <w:rPr>
          <w:spacing w:val="-5"/>
          <w:w w:val="105"/>
        </w:rPr>
        <w:t> </w:t>
      </w:r>
      <w:r>
        <w:rPr>
          <w:spacing w:val="-4"/>
          <w:w w:val="105"/>
        </w:rPr>
        <w:t>SDFE </w:t>
      </w:r>
      <w:r>
        <w:rPr>
          <w:w w:val="105"/>
        </w:rPr>
        <w:t>forventer,</w:t>
      </w:r>
      <w:r>
        <w:rPr>
          <w:spacing w:val="-26"/>
          <w:w w:val="105"/>
        </w:rPr>
        <w:t> </w:t>
      </w:r>
      <w:r>
        <w:rPr>
          <w:w w:val="105"/>
        </w:rPr>
        <w:t>at</w:t>
      </w:r>
      <w:r>
        <w:rPr>
          <w:spacing w:val="-25"/>
          <w:w w:val="105"/>
        </w:rPr>
        <w:t> </w:t>
      </w:r>
      <w:r>
        <w:rPr>
          <w:w w:val="105"/>
        </w:rPr>
        <w:t>det,</w:t>
      </w:r>
      <w:r>
        <w:rPr>
          <w:spacing w:val="-24"/>
          <w:w w:val="105"/>
        </w:rPr>
        <w:t> </w:t>
      </w:r>
      <w:r>
        <w:rPr>
          <w:w w:val="105"/>
        </w:rPr>
        <w:t>om</w:t>
      </w:r>
      <w:r>
        <w:rPr>
          <w:spacing w:val="-25"/>
          <w:w w:val="105"/>
        </w:rPr>
        <w:t> </w:t>
      </w:r>
      <w:r>
        <w:rPr>
          <w:w w:val="105"/>
        </w:rPr>
        <w:t>nødvendigt,</w:t>
      </w:r>
      <w:r>
        <w:rPr>
          <w:spacing w:val="-25"/>
          <w:w w:val="105"/>
        </w:rPr>
        <w:t> </w:t>
      </w:r>
      <w:r>
        <w:rPr>
          <w:w w:val="105"/>
        </w:rPr>
        <w:t>vil</w:t>
      </w:r>
      <w:r>
        <w:rPr>
          <w:spacing w:val="-26"/>
          <w:w w:val="105"/>
        </w:rPr>
        <w:t> </w:t>
      </w:r>
      <w:r>
        <w:rPr>
          <w:w w:val="105"/>
        </w:rPr>
        <w:t>være</w:t>
      </w:r>
      <w:r>
        <w:rPr>
          <w:spacing w:val="-24"/>
          <w:w w:val="105"/>
        </w:rPr>
        <w:t> </w:t>
      </w:r>
      <w:r>
        <w:rPr>
          <w:w w:val="105"/>
        </w:rPr>
        <w:t>muligt</w:t>
      </w:r>
      <w:r>
        <w:rPr>
          <w:spacing w:val="-25"/>
          <w:w w:val="105"/>
        </w:rPr>
        <w:t> </w:t>
      </w:r>
      <w:r>
        <w:rPr>
          <w:w w:val="105"/>
        </w:rPr>
        <w:t>at</w:t>
      </w:r>
      <w:r>
        <w:rPr>
          <w:spacing w:val="-25"/>
          <w:w w:val="105"/>
        </w:rPr>
        <w:t> </w:t>
      </w:r>
      <w:r>
        <w:rPr>
          <w:spacing w:val="-3"/>
          <w:w w:val="105"/>
        </w:rPr>
        <w:t>indføre</w:t>
      </w:r>
      <w:r>
        <w:rPr>
          <w:spacing w:val="-25"/>
          <w:w w:val="105"/>
        </w:rPr>
        <w:t> </w:t>
      </w:r>
      <w:r>
        <w:rPr>
          <w:w w:val="105"/>
        </w:rPr>
        <w:t>et</w:t>
      </w:r>
      <w:r>
        <w:rPr>
          <w:spacing w:val="-26"/>
          <w:w w:val="105"/>
        </w:rPr>
        <w:t> </w:t>
      </w:r>
      <w:r>
        <w:rPr>
          <w:w w:val="105"/>
        </w:rPr>
        <w:t>nyt</w:t>
      </w:r>
      <w:r>
        <w:rPr>
          <w:spacing w:val="-24"/>
          <w:w w:val="105"/>
        </w:rPr>
        <w:t> </w:t>
      </w:r>
      <w:r>
        <w:rPr>
          <w:w w:val="105"/>
        </w:rPr>
        <w:t>kotesystem lige</w:t>
      </w:r>
      <w:r>
        <w:rPr>
          <w:spacing w:val="-5"/>
          <w:w w:val="105"/>
        </w:rPr>
        <w:t> </w:t>
      </w:r>
      <w:r>
        <w:rPr>
          <w:w w:val="105"/>
        </w:rPr>
        <w:t>efter</w:t>
      </w:r>
      <w:r>
        <w:rPr>
          <w:spacing w:val="-5"/>
          <w:w w:val="105"/>
        </w:rPr>
        <w:t> </w:t>
      </w:r>
      <w:r>
        <w:rPr>
          <w:w w:val="105"/>
        </w:rPr>
        <w:t>2025.</w:t>
      </w:r>
      <w:r>
        <w:rPr>
          <w:spacing w:val="-4"/>
          <w:w w:val="105"/>
        </w:rPr>
        <w:t> </w:t>
      </w:r>
      <w:r>
        <w:rPr>
          <w:w w:val="105"/>
        </w:rPr>
        <w:t>På</w:t>
      </w:r>
      <w:r>
        <w:rPr>
          <w:spacing w:val="-5"/>
          <w:w w:val="105"/>
        </w:rPr>
        <w:t> </w:t>
      </w:r>
      <w:r>
        <w:rPr>
          <w:w w:val="105"/>
        </w:rPr>
        <w:t>det</w:t>
      </w:r>
      <w:r>
        <w:rPr>
          <w:spacing w:val="-5"/>
          <w:w w:val="105"/>
        </w:rPr>
        <w:t> </w:t>
      </w:r>
      <w:r>
        <w:rPr>
          <w:w w:val="105"/>
        </w:rPr>
        <w:t>tidspunkt</w:t>
      </w:r>
      <w:r>
        <w:rPr>
          <w:spacing w:val="-4"/>
          <w:w w:val="105"/>
        </w:rPr>
        <w:t> </w:t>
      </w:r>
      <w:r>
        <w:rPr>
          <w:w w:val="105"/>
        </w:rPr>
        <w:t>er</w:t>
      </w:r>
      <w:r>
        <w:rPr>
          <w:spacing w:val="-5"/>
          <w:w w:val="105"/>
        </w:rPr>
        <w:t> </w:t>
      </w:r>
      <w:r>
        <w:rPr>
          <w:w w:val="105"/>
        </w:rPr>
        <w:t>der</w:t>
      </w:r>
      <w:r>
        <w:rPr>
          <w:spacing w:val="-5"/>
          <w:w w:val="105"/>
        </w:rPr>
        <w:t> </w:t>
      </w:r>
      <w:r>
        <w:rPr>
          <w:w w:val="105"/>
        </w:rPr>
        <w:t>ved</w:t>
      </w:r>
      <w:r>
        <w:rPr>
          <w:spacing w:val="-4"/>
          <w:w w:val="105"/>
        </w:rPr>
        <w:t> </w:t>
      </w:r>
      <w:r>
        <w:rPr>
          <w:w w:val="105"/>
        </w:rPr>
        <w:t>at</w:t>
      </w:r>
      <w:r>
        <w:rPr>
          <w:spacing w:val="-5"/>
          <w:w w:val="105"/>
        </w:rPr>
        <w:t> </w:t>
      </w:r>
      <w:r>
        <w:rPr>
          <w:w w:val="105"/>
        </w:rPr>
        <w:t>være</w:t>
      </w:r>
      <w:r>
        <w:rPr>
          <w:spacing w:val="-5"/>
          <w:w w:val="105"/>
        </w:rPr>
        <w:t> </w:t>
      </w:r>
      <w:r>
        <w:rPr>
          <w:w w:val="105"/>
        </w:rPr>
        <w:t>tilstrækkelig</w:t>
      </w:r>
      <w:r>
        <w:rPr>
          <w:spacing w:val="-4"/>
          <w:w w:val="105"/>
        </w:rPr>
        <w:t> </w:t>
      </w:r>
      <w:r>
        <w:rPr>
          <w:w w:val="105"/>
        </w:rPr>
        <w:t>med</w:t>
      </w:r>
      <w:r>
        <w:rPr>
          <w:spacing w:val="-5"/>
          <w:w w:val="105"/>
        </w:rPr>
        <w:t> </w:t>
      </w:r>
      <w:r>
        <w:rPr>
          <w:w w:val="105"/>
        </w:rPr>
        <w:t>data fra</w:t>
      </w:r>
      <w:r>
        <w:rPr>
          <w:spacing w:val="-25"/>
          <w:w w:val="105"/>
        </w:rPr>
        <w:t> </w:t>
      </w:r>
      <w:r>
        <w:rPr>
          <w:w w:val="105"/>
        </w:rPr>
        <w:t>de</w:t>
      </w:r>
      <w:r>
        <w:rPr>
          <w:spacing w:val="-24"/>
          <w:w w:val="105"/>
        </w:rPr>
        <w:t> </w:t>
      </w:r>
      <w:r>
        <w:rPr>
          <w:w w:val="105"/>
        </w:rPr>
        <w:t>permanente</w:t>
      </w:r>
      <w:r>
        <w:rPr>
          <w:spacing w:val="-25"/>
          <w:w w:val="105"/>
        </w:rPr>
        <w:t> </w:t>
      </w:r>
      <w:r>
        <w:rPr>
          <w:w w:val="105"/>
        </w:rPr>
        <w:t>GNSS-stationer,</w:t>
      </w:r>
      <w:r>
        <w:rPr>
          <w:spacing w:val="-24"/>
          <w:w w:val="105"/>
        </w:rPr>
        <w:t> </w:t>
      </w:r>
      <w:r>
        <w:rPr>
          <w:w w:val="105"/>
        </w:rPr>
        <w:t>der</w:t>
      </w:r>
      <w:r>
        <w:rPr>
          <w:spacing w:val="-24"/>
          <w:w w:val="105"/>
        </w:rPr>
        <w:t> </w:t>
      </w:r>
      <w:r>
        <w:rPr>
          <w:w w:val="105"/>
        </w:rPr>
        <w:t>sammen</w:t>
      </w:r>
      <w:r>
        <w:rPr>
          <w:spacing w:val="-24"/>
          <w:w w:val="105"/>
        </w:rPr>
        <w:t> </w:t>
      </w:r>
      <w:r>
        <w:rPr>
          <w:w w:val="105"/>
        </w:rPr>
        <w:t>med</w:t>
      </w:r>
      <w:r>
        <w:rPr>
          <w:spacing w:val="-24"/>
          <w:w w:val="105"/>
        </w:rPr>
        <w:t> </w:t>
      </w:r>
      <w:r>
        <w:rPr>
          <w:w w:val="105"/>
        </w:rPr>
        <w:t>vandstandsmålinger vil danne fundamentet </w:t>
      </w:r>
      <w:r>
        <w:rPr>
          <w:spacing w:val="-3"/>
          <w:w w:val="105"/>
        </w:rPr>
        <w:t>for </w:t>
      </w:r>
      <w:r>
        <w:rPr>
          <w:w w:val="105"/>
        </w:rPr>
        <w:t>et nyt</w:t>
      </w:r>
      <w:r>
        <w:rPr>
          <w:spacing w:val="-10"/>
          <w:w w:val="105"/>
        </w:rPr>
        <w:t> </w:t>
      </w:r>
      <w:r>
        <w:rPr>
          <w:w w:val="105"/>
        </w:rPr>
        <w:t>højdesystem.</w:t>
      </w:r>
    </w:p>
    <w:p>
      <w:pPr>
        <w:pStyle w:val="BodyText"/>
        <w:spacing w:line="283" w:lineRule="auto" w:before="149"/>
        <w:ind w:left="117" w:right="38"/>
        <w:jc w:val="both"/>
      </w:pPr>
      <w:r>
        <w:rPr>
          <w:w w:val="105"/>
        </w:rPr>
        <w:t>Aktuelle</w:t>
      </w:r>
      <w:r>
        <w:rPr>
          <w:spacing w:val="-21"/>
          <w:w w:val="105"/>
        </w:rPr>
        <w:t> </w:t>
      </w:r>
      <w:r>
        <w:rPr>
          <w:w w:val="105"/>
        </w:rPr>
        <w:t>kotesystemer</w:t>
      </w:r>
      <w:r>
        <w:rPr>
          <w:spacing w:val="-21"/>
          <w:w w:val="105"/>
        </w:rPr>
        <w:t> </w:t>
      </w:r>
      <w:r>
        <w:rPr>
          <w:w w:val="105"/>
        </w:rPr>
        <w:t>og</w:t>
      </w:r>
      <w:r>
        <w:rPr>
          <w:spacing w:val="-21"/>
          <w:w w:val="105"/>
        </w:rPr>
        <w:t> </w:t>
      </w:r>
      <w:r>
        <w:rPr>
          <w:w w:val="105"/>
        </w:rPr>
        <w:t>opdaterede</w:t>
      </w:r>
      <w:r>
        <w:rPr>
          <w:spacing w:val="-20"/>
          <w:w w:val="105"/>
        </w:rPr>
        <w:t> </w:t>
      </w:r>
      <w:r>
        <w:rPr>
          <w:w w:val="105"/>
        </w:rPr>
        <w:t>koter</w:t>
      </w:r>
      <w:r>
        <w:rPr>
          <w:spacing w:val="-21"/>
          <w:w w:val="105"/>
        </w:rPr>
        <w:t> </w:t>
      </w:r>
      <w:r>
        <w:rPr>
          <w:w w:val="105"/>
        </w:rPr>
        <w:t>er</w:t>
      </w:r>
      <w:r>
        <w:rPr>
          <w:spacing w:val="-21"/>
          <w:w w:val="105"/>
        </w:rPr>
        <w:t> </w:t>
      </w:r>
      <w:r>
        <w:rPr>
          <w:w w:val="105"/>
        </w:rPr>
        <w:t>en</w:t>
      </w:r>
      <w:r>
        <w:rPr>
          <w:spacing w:val="-20"/>
          <w:w w:val="105"/>
        </w:rPr>
        <w:t> </w:t>
      </w:r>
      <w:r>
        <w:rPr>
          <w:w w:val="105"/>
        </w:rPr>
        <w:t>vigtig</w:t>
      </w:r>
      <w:r>
        <w:rPr>
          <w:spacing w:val="-21"/>
          <w:w w:val="105"/>
        </w:rPr>
        <w:t> </w:t>
      </w:r>
      <w:r>
        <w:rPr>
          <w:w w:val="105"/>
        </w:rPr>
        <w:t>brik</w:t>
      </w:r>
      <w:r>
        <w:rPr>
          <w:spacing w:val="-21"/>
          <w:w w:val="105"/>
        </w:rPr>
        <w:t> </w:t>
      </w:r>
      <w:r>
        <w:rPr>
          <w:w w:val="105"/>
        </w:rPr>
        <w:t>i</w:t>
      </w:r>
      <w:r>
        <w:rPr>
          <w:spacing w:val="-20"/>
          <w:w w:val="105"/>
        </w:rPr>
        <w:t> </w:t>
      </w:r>
      <w:r>
        <w:rPr>
          <w:w w:val="105"/>
        </w:rPr>
        <w:t>klimatilpasnin- gen,</w:t>
      </w:r>
      <w:r>
        <w:rPr>
          <w:spacing w:val="-12"/>
          <w:w w:val="105"/>
        </w:rPr>
        <w:t> </w:t>
      </w:r>
      <w:r>
        <w:rPr>
          <w:w w:val="105"/>
        </w:rPr>
        <w:t>da</w:t>
      </w:r>
      <w:r>
        <w:rPr>
          <w:spacing w:val="-11"/>
          <w:w w:val="105"/>
        </w:rPr>
        <w:t> </w:t>
      </w:r>
      <w:r>
        <w:rPr>
          <w:w w:val="105"/>
        </w:rPr>
        <w:t>det</w:t>
      </w:r>
      <w:r>
        <w:rPr>
          <w:spacing w:val="-11"/>
          <w:w w:val="105"/>
        </w:rPr>
        <w:t> </w:t>
      </w:r>
      <w:r>
        <w:rPr>
          <w:w w:val="105"/>
        </w:rPr>
        <w:t>er</w:t>
      </w:r>
      <w:r>
        <w:rPr>
          <w:spacing w:val="-11"/>
          <w:w w:val="105"/>
        </w:rPr>
        <w:t> </w:t>
      </w:r>
      <w:r>
        <w:rPr>
          <w:w w:val="105"/>
        </w:rPr>
        <w:t>denne</w:t>
      </w:r>
      <w:r>
        <w:rPr>
          <w:spacing w:val="-11"/>
          <w:w w:val="105"/>
        </w:rPr>
        <w:t> </w:t>
      </w:r>
      <w:r>
        <w:rPr>
          <w:w w:val="105"/>
        </w:rPr>
        <w:t>reference</w:t>
      </w:r>
      <w:r>
        <w:rPr>
          <w:spacing w:val="-12"/>
          <w:w w:val="105"/>
        </w:rPr>
        <w:t> </w:t>
      </w:r>
      <w:r>
        <w:rPr>
          <w:w w:val="105"/>
        </w:rPr>
        <w:t>der</w:t>
      </w:r>
      <w:r>
        <w:rPr>
          <w:spacing w:val="-11"/>
          <w:w w:val="105"/>
        </w:rPr>
        <w:t> </w:t>
      </w:r>
      <w:r>
        <w:rPr>
          <w:w w:val="105"/>
        </w:rPr>
        <w:t>sikrer</w:t>
      </w:r>
      <w:r>
        <w:rPr>
          <w:spacing w:val="-11"/>
          <w:w w:val="105"/>
        </w:rPr>
        <w:t> </w:t>
      </w:r>
      <w:r>
        <w:rPr>
          <w:w w:val="105"/>
        </w:rPr>
        <w:t>at</w:t>
      </w:r>
      <w:r>
        <w:rPr>
          <w:spacing w:val="-11"/>
          <w:w w:val="105"/>
        </w:rPr>
        <w:t> </w:t>
      </w:r>
      <w:r>
        <w:rPr>
          <w:w w:val="105"/>
        </w:rPr>
        <w:t>bl.a.</w:t>
      </w:r>
      <w:r>
        <w:rPr>
          <w:spacing w:val="-11"/>
          <w:w w:val="105"/>
        </w:rPr>
        <w:t> </w:t>
      </w:r>
      <w:r>
        <w:rPr>
          <w:w w:val="105"/>
        </w:rPr>
        <w:t>kloakker</w:t>
      </w:r>
      <w:r>
        <w:rPr>
          <w:spacing w:val="-12"/>
          <w:w w:val="105"/>
        </w:rPr>
        <w:t> </w:t>
      </w:r>
      <w:r>
        <w:rPr>
          <w:w w:val="105"/>
        </w:rPr>
        <w:t>placeres</w:t>
      </w:r>
      <w:r>
        <w:rPr>
          <w:spacing w:val="-11"/>
          <w:w w:val="105"/>
        </w:rPr>
        <w:t> </w:t>
      </w:r>
      <w:r>
        <w:rPr>
          <w:w w:val="105"/>
        </w:rPr>
        <w:t>korrekt ift. den aktuelle vandstand. Derfor er det vigtigt at overvåge </w:t>
      </w:r>
      <w:r>
        <w:rPr>
          <w:spacing w:val="-3"/>
          <w:w w:val="105"/>
        </w:rPr>
        <w:t>vandstands- </w:t>
      </w:r>
      <w:r>
        <w:rPr>
          <w:w w:val="105"/>
        </w:rPr>
        <w:t>stigninger og landbevægelser, da denne overvågning giver et billede af hvor langt fra det aktuelle havniveau DVR90-niveauet</w:t>
      </w:r>
      <w:r>
        <w:rPr>
          <w:spacing w:val="-34"/>
          <w:w w:val="105"/>
        </w:rPr>
        <w:t> </w:t>
      </w:r>
      <w:r>
        <w:rPr>
          <w:w w:val="105"/>
        </w:rPr>
        <w:t>ligger.</w:t>
      </w:r>
    </w:p>
    <w:p>
      <w:pPr>
        <w:pStyle w:val="BodyText"/>
        <w:spacing w:line="283" w:lineRule="auto" w:before="150"/>
        <w:ind w:left="117" w:right="38"/>
        <w:jc w:val="both"/>
      </w:pPr>
      <w:r>
        <w:rPr>
          <w:w w:val="105"/>
        </w:rPr>
        <w:t>Ud </w:t>
      </w:r>
      <w:r>
        <w:rPr>
          <w:spacing w:val="-3"/>
          <w:w w:val="105"/>
        </w:rPr>
        <w:t>over </w:t>
      </w:r>
      <w:r>
        <w:rPr>
          <w:w w:val="105"/>
        </w:rPr>
        <w:t>overvågning af landbevægelser som </w:t>
      </w:r>
      <w:r>
        <w:rPr>
          <w:spacing w:val="-4"/>
          <w:w w:val="105"/>
        </w:rPr>
        <w:t>følge </w:t>
      </w:r>
      <w:r>
        <w:rPr>
          <w:w w:val="105"/>
        </w:rPr>
        <w:t>af seneste istid, </w:t>
      </w:r>
      <w:r>
        <w:rPr>
          <w:spacing w:val="-6"/>
          <w:w w:val="105"/>
        </w:rPr>
        <w:t>er  </w:t>
      </w:r>
      <w:r>
        <w:rPr>
          <w:w w:val="105"/>
        </w:rPr>
        <w:t>det også nødvendigt at overvåge lokale områder med landsænkninger, der</w:t>
      </w:r>
      <w:r>
        <w:rPr>
          <w:spacing w:val="-7"/>
          <w:w w:val="105"/>
        </w:rPr>
        <w:t> </w:t>
      </w:r>
      <w:r>
        <w:rPr>
          <w:w w:val="105"/>
        </w:rPr>
        <w:t>skyldes</w:t>
      </w:r>
      <w:r>
        <w:rPr>
          <w:spacing w:val="-6"/>
          <w:w w:val="105"/>
        </w:rPr>
        <w:t> </w:t>
      </w:r>
      <w:r>
        <w:rPr>
          <w:w w:val="105"/>
        </w:rPr>
        <w:t>helt</w:t>
      </w:r>
      <w:r>
        <w:rPr>
          <w:spacing w:val="-6"/>
          <w:w w:val="105"/>
        </w:rPr>
        <w:t> </w:t>
      </w:r>
      <w:r>
        <w:rPr>
          <w:w w:val="105"/>
        </w:rPr>
        <w:t>lokale</w:t>
      </w:r>
      <w:r>
        <w:rPr>
          <w:spacing w:val="-7"/>
          <w:w w:val="105"/>
        </w:rPr>
        <w:t> </w:t>
      </w:r>
      <w:r>
        <w:rPr>
          <w:w w:val="105"/>
        </w:rPr>
        <w:t>forhold</w:t>
      </w:r>
      <w:r>
        <w:rPr>
          <w:spacing w:val="-6"/>
          <w:w w:val="105"/>
        </w:rPr>
        <w:t> </w:t>
      </w:r>
      <w:r>
        <w:rPr>
          <w:w w:val="105"/>
        </w:rPr>
        <w:t>i</w:t>
      </w:r>
      <w:r>
        <w:rPr>
          <w:spacing w:val="-6"/>
          <w:w w:val="105"/>
        </w:rPr>
        <w:t> </w:t>
      </w:r>
      <w:r>
        <w:rPr>
          <w:w w:val="105"/>
        </w:rPr>
        <w:t>undergrunden.</w:t>
      </w:r>
      <w:r>
        <w:rPr>
          <w:spacing w:val="-7"/>
          <w:w w:val="105"/>
        </w:rPr>
        <w:t> </w:t>
      </w:r>
      <w:r>
        <w:rPr>
          <w:spacing w:val="-3"/>
          <w:w w:val="105"/>
        </w:rPr>
        <w:t>For</w:t>
      </w:r>
      <w:r>
        <w:rPr>
          <w:spacing w:val="-6"/>
          <w:w w:val="105"/>
        </w:rPr>
        <w:t> </w:t>
      </w:r>
      <w:r>
        <w:rPr>
          <w:w w:val="105"/>
        </w:rPr>
        <w:t>at</w:t>
      </w:r>
      <w:r>
        <w:rPr>
          <w:spacing w:val="-6"/>
          <w:w w:val="105"/>
        </w:rPr>
        <w:t> </w:t>
      </w:r>
      <w:r>
        <w:rPr>
          <w:w w:val="105"/>
        </w:rPr>
        <w:t>understøtte</w:t>
      </w:r>
      <w:r>
        <w:rPr>
          <w:spacing w:val="-6"/>
          <w:w w:val="105"/>
        </w:rPr>
        <w:t> </w:t>
      </w:r>
      <w:r>
        <w:rPr>
          <w:w w:val="105"/>
        </w:rPr>
        <w:t>kommu- nernes og forsyningsvirksomhedernes klimasikring og opnå tilstrækkeligt grundlag </w:t>
      </w:r>
      <w:r>
        <w:rPr>
          <w:spacing w:val="-3"/>
          <w:w w:val="105"/>
        </w:rPr>
        <w:t>for </w:t>
      </w:r>
      <w:r>
        <w:rPr>
          <w:w w:val="105"/>
        </w:rPr>
        <w:t>et nyt højdesystem, er det nødvendigt at skabe overblik</w:t>
      </w:r>
      <w:r>
        <w:rPr>
          <w:spacing w:val="-8"/>
          <w:w w:val="105"/>
        </w:rPr>
        <w:t> </w:t>
      </w:r>
      <w:r>
        <w:rPr>
          <w:spacing w:val="-3"/>
          <w:w w:val="105"/>
        </w:rPr>
        <w:t>over</w:t>
      </w:r>
    </w:p>
    <w:p>
      <w:pPr>
        <w:pStyle w:val="BodyText"/>
        <w:spacing w:line="283" w:lineRule="auto" w:before="160"/>
        <w:ind w:left="117"/>
      </w:pPr>
      <w:r>
        <w:rPr/>
        <w:br w:type="column"/>
      </w:r>
      <w:r>
        <w:rPr>
          <w:w w:val="105"/>
        </w:rPr>
        <w:t>hvilke områder der udviser landsænkninger, og overvåge disse områder med gentagne præcisionsnivellementer.</w:t>
      </w:r>
    </w:p>
    <w:p>
      <w:pPr>
        <w:pStyle w:val="BodyText"/>
        <w:spacing w:before="134"/>
        <w:ind w:left="117"/>
      </w:pPr>
      <w:r>
        <w:rPr>
          <w:w w:val="105"/>
        </w:rPr>
        <w:t>SDFE skal derfor:</w:t>
      </w:r>
    </w:p>
    <w:p>
      <w:pPr>
        <w:pStyle w:val="ListParagraph"/>
        <w:numPr>
          <w:ilvl w:val="1"/>
          <w:numId w:val="3"/>
        </w:numPr>
        <w:tabs>
          <w:tab w:pos="554" w:val="left" w:leader="none"/>
        </w:tabs>
        <w:spacing w:line="283" w:lineRule="auto" w:before="177" w:after="0"/>
        <w:ind w:left="553" w:right="115" w:hanging="224"/>
        <w:jc w:val="both"/>
        <w:rPr>
          <w:sz w:val="20"/>
        </w:rPr>
      </w:pPr>
      <w:r>
        <w:rPr>
          <w:w w:val="105"/>
          <w:sz w:val="20"/>
        </w:rPr>
        <w:t>Fortsætte højdenetrenoveringen med nivellement (opdatering af DVR90-koter) i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kommunerne.</w:t>
      </w:r>
    </w:p>
    <w:p>
      <w:pPr>
        <w:pStyle w:val="ListParagraph"/>
        <w:numPr>
          <w:ilvl w:val="1"/>
          <w:numId w:val="3"/>
        </w:numPr>
        <w:tabs>
          <w:tab w:pos="554" w:val="left" w:leader="none"/>
        </w:tabs>
        <w:spacing w:line="283" w:lineRule="auto" w:before="135" w:after="0"/>
        <w:ind w:left="553" w:right="115" w:hanging="224"/>
        <w:jc w:val="both"/>
        <w:rPr>
          <w:sz w:val="20"/>
        </w:rPr>
      </w:pPr>
      <w:r>
        <w:rPr>
          <w:w w:val="105"/>
          <w:sz w:val="20"/>
        </w:rPr>
        <w:t>Understøtte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kommunernes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klimatilpasning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ved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at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udpege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lokale</w:t>
      </w:r>
      <w:r>
        <w:rPr>
          <w:spacing w:val="-8"/>
          <w:w w:val="105"/>
          <w:sz w:val="20"/>
        </w:rPr>
        <w:t> </w:t>
      </w:r>
      <w:r>
        <w:rPr>
          <w:spacing w:val="-3"/>
          <w:w w:val="105"/>
          <w:sz w:val="20"/>
        </w:rPr>
        <w:t>sæt- </w:t>
      </w:r>
      <w:r>
        <w:rPr>
          <w:w w:val="105"/>
          <w:sz w:val="20"/>
        </w:rPr>
        <w:t>ningsområder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og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foretage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gentagne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nivellementer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i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et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tæt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net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i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områ- derne, i samarbejde med bl.a.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kommunen.</w:t>
      </w:r>
    </w:p>
    <w:p>
      <w:pPr>
        <w:pStyle w:val="ListParagraph"/>
        <w:numPr>
          <w:ilvl w:val="1"/>
          <w:numId w:val="3"/>
        </w:numPr>
        <w:tabs>
          <w:tab w:pos="554" w:val="left" w:leader="none"/>
        </w:tabs>
        <w:spacing w:line="283" w:lineRule="auto" w:before="134" w:after="0"/>
        <w:ind w:left="553" w:right="115" w:hanging="224"/>
        <w:jc w:val="both"/>
        <w:rPr>
          <w:sz w:val="20"/>
        </w:rPr>
      </w:pPr>
      <w:r>
        <w:rPr>
          <w:w w:val="105"/>
          <w:sz w:val="20"/>
        </w:rPr>
        <w:t>Reducere mængden af nivellementer i områder hvor brugerbehovet </w:t>
      </w:r>
      <w:r>
        <w:rPr>
          <w:spacing w:val="-3"/>
          <w:w w:val="105"/>
          <w:sz w:val="20"/>
        </w:rPr>
        <w:t>for </w:t>
      </w:r>
      <w:r>
        <w:rPr>
          <w:w w:val="105"/>
          <w:sz w:val="20"/>
        </w:rPr>
        <w:t>vedligeholdte højdenet er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faldende.</w:t>
      </w:r>
    </w:p>
    <w:p>
      <w:pPr>
        <w:pStyle w:val="ListParagraph"/>
        <w:numPr>
          <w:ilvl w:val="1"/>
          <w:numId w:val="3"/>
        </w:numPr>
        <w:tabs>
          <w:tab w:pos="554" w:val="left" w:leader="none"/>
        </w:tabs>
        <w:spacing w:line="283" w:lineRule="auto" w:before="135" w:after="0"/>
        <w:ind w:left="553" w:right="115" w:hanging="224"/>
        <w:jc w:val="both"/>
        <w:rPr>
          <w:sz w:val="20"/>
        </w:rPr>
      </w:pPr>
      <w:r>
        <w:rPr>
          <w:w w:val="105"/>
          <w:sz w:val="20"/>
        </w:rPr>
        <w:t>Arbejde</w:t>
      </w:r>
      <w:r>
        <w:rPr>
          <w:spacing w:val="-14"/>
          <w:w w:val="105"/>
          <w:sz w:val="20"/>
        </w:rPr>
        <w:t> </w:t>
      </w:r>
      <w:r>
        <w:rPr>
          <w:spacing w:val="-3"/>
          <w:w w:val="105"/>
          <w:sz w:val="20"/>
        </w:rPr>
        <w:t>for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at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der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fortsat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bestemmes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opdaterede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tidsserier</w:t>
      </w:r>
      <w:r>
        <w:rPr>
          <w:spacing w:val="-14"/>
          <w:w w:val="105"/>
          <w:sz w:val="20"/>
        </w:rPr>
        <w:t> </w:t>
      </w:r>
      <w:r>
        <w:rPr>
          <w:spacing w:val="-3"/>
          <w:w w:val="105"/>
          <w:sz w:val="20"/>
        </w:rPr>
        <w:t>for</w:t>
      </w:r>
      <w:r>
        <w:rPr>
          <w:spacing w:val="-14"/>
          <w:w w:val="105"/>
          <w:sz w:val="20"/>
        </w:rPr>
        <w:t> </w:t>
      </w:r>
      <w:r>
        <w:rPr>
          <w:spacing w:val="-3"/>
          <w:w w:val="105"/>
          <w:sz w:val="20"/>
        </w:rPr>
        <w:t>udvalg- </w:t>
      </w:r>
      <w:r>
        <w:rPr>
          <w:w w:val="105"/>
          <w:sz w:val="20"/>
        </w:rPr>
        <w:t>te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vandstandsmålere,</w:t>
      </w:r>
      <w:r>
        <w:rPr>
          <w:spacing w:val="-16"/>
          <w:w w:val="105"/>
          <w:sz w:val="20"/>
        </w:rPr>
        <w:t> </w:t>
      </w:r>
      <w:r>
        <w:rPr>
          <w:spacing w:val="-3"/>
          <w:w w:val="105"/>
          <w:sz w:val="20"/>
        </w:rPr>
        <w:t>for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at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sikre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optimal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overvågning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af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vandstan- den.</w:t>
      </w:r>
    </w:p>
    <w:p>
      <w:pPr>
        <w:pStyle w:val="ListParagraph"/>
        <w:numPr>
          <w:ilvl w:val="1"/>
          <w:numId w:val="3"/>
        </w:numPr>
        <w:tabs>
          <w:tab w:pos="554" w:val="left" w:leader="none"/>
        </w:tabs>
        <w:spacing w:line="283" w:lineRule="auto" w:before="134" w:after="0"/>
        <w:ind w:left="553" w:right="115" w:hanging="224"/>
        <w:jc w:val="both"/>
        <w:rPr>
          <w:sz w:val="20"/>
        </w:rPr>
      </w:pPr>
      <w:r>
        <w:rPr>
          <w:w w:val="105"/>
          <w:sz w:val="20"/>
        </w:rPr>
        <w:t>Undersøge behovene </w:t>
      </w:r>
      <w:r>
        <w:rPr>
          <w:spacing w:val="-3"/>
          <w:w w:val="105"/>
          <w:sz w:val="20"/>
        </w:rPr>
        <w:t>for </w:t>
      </w:r>
      <w:r>
        <w:rPr>
          <w:w w:val="105"/>
          <w:sz w:val="20"/>
        </w:rPr>
        <w:t>et nyt kotesystem og opstille kriterier </w:t>
      </w:r>
      <w:r>
        <w:rPr>
          <w:spacing w:val="-5"/>
          <w:w w:val="105"/>
          <w:sz w:val="20"/>
        </w:rPr>
        <w:t>for, </w:t>
      </w:r>
      <w:r>
        <w:rPr>
          <w:w w:val="105"/>
          <w:sz w:val="20"/>
        </w:rPr>
        <w:t>hvornår der evt. skal skiftes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system.</w:t>
      </w:r>
    </w:p>
    <w:p>
      <w:pPr>
        <w:pStyle w:val="ListParagraph"/>
        <w:numPr>
          <w:ilvl w:val="1"/>
          <w:numId w:val="3"/>
        </w:numPr>
        <w:tabs>
          <w:tab w:pos="554" w:val="left" w:leader="none"/>
        </w:tabs>
        <w:spacing w:line="283" w:lineRule="auto" w:before="135" w:after="0"/>
        <w:ind w:left="553" w:right="115" w:hanging="224"/>
        <w:jc w:val="both"/>
        <w:rPr>
          <w:sz w:val="20"/>
        </w:rPr>
      </w:pPr>
      <w:r>
        <w:rPr>
          <w:w w:val="105"/>
          <w:sz w:val="20"/>
        </w:rPr>
        <w:t>Undersøge om det vil være nødvendigt at supplere med </w:t>
      </w:r>
      <w:r>
        <w:rPr>
          <w:spacing w:val="-3"/>
          <w:w w:val="105"/>
          <w:sz w:val="20"/>
        </w:rPr>
        <w:t>nye </w:t>
      </w:r>
      <w:r>
        <w:rPr>
          <w:w w:val="105"/>
          <w:sz w:val="20"/>
        </w:rPr>
        <w:t>nivelle- mentslinjer,</w:t>
      </w:r>
      <w:r>
        <w:rPr>
          <w:spacing w:val="-24"/>
          <w:w w:val="105"/>
          <w:sz w:val="20"/>
        </w:rPr>
        <w:t> </w:t>
      </w:r>
      <w:r>
        <w:rPr>
          <w:spacing w:val="-3"/>
          <w:w w:val="105"/>
          <w:sz w:val="20"/>
        </w:rPr>
        <w:t>for</w:t>
      </w:r>
      <w:r>
        <w:rPr>
          <w:spacing w:val="-24"/>
          <w:w w:val="105"/>
          <w:sz w:val="20"/>
        </w:rPr>
        <w:t> </w:t>
      </w:r>
      <w:r>
        <w:rPr>
          <w:w w:val="105"/>
          <w:sz w:val="20"/>
        </w:rPr>
        <w:t>at</w:t>
      </w:r>
      <w:r>
        <w:rPr>
          <w:spacing w:val="-24"/>
          <w:w w:val="105"/>
          <w:sz w:val="20"/>
        </w:rPr>
        <w:t> </w:t>
      </w:r>
      <w:r>
        <w:rPr>
          <w:w w:val="105"/>
          <w:sz w:val="20"/>
        </w:rPr>
        <w:t>understøtte</w:t>
      </w:r>
      <w:r>
        <w:rPr>
          <w:spacing w:val="-24"/>
          <w:w w:val="105"/>
          <w:sz w:val="20"/>
        </w:rPr>
        <w:t> </w:t>
      </w:r>
      <w:r>
        <w:rPr>
          <w:w w:val="105"/>
          <w:sz w:val="20"/>
        </w:rPr>
        <w:t>dels</w:t>
      </w:r>
      <w:r>
        <w:rPr>
          <w:spacing w:val="-23"/>
          <w:w w:val="105"/>
          <w:sz w:val="20"/>
        </w:rPr>
        <w:t> </w:t>
      </w:r>
      <w:r>
        <w:rPr>
          <w:spacing w:val="-3"/>
          <w:w w:val="105"/>
          <w:sz w:val="20"/>
        </w:rPr>
        <w:t>nye</w:t>
      </w:r>
      <w:r>
        <w:rPr>
          <w:spacing w:val="-24"/>
          <w:w w:val="105"/>
          <w:sz w:val="20"/>
        </w:rPr>
        <w:t> </w:t>
      </w:r>
      <w:r>
        <w:rPr>
          <w:w w:val="105"/>
          <w:sz w:val="20"/>
        </w:rPr>
        <w:t>kotesystemer,</w:t>
      </w:r>
      <w:r>
        <w:rPr>
          <w:spacing w:val="-24"/>
          <w:w w:val="105"/>
          <w:sz w:val="20"/>
        </w:rPr>
        <w:t> </w:t>
      </w:r>
      <w:r>
        <w:rPr>
          <w:w w:val="105"/>
          <w:sz w:val="20"/>
        </w:rPr>
        <w:t>dels</w:t>
      </w:r>
      <w:r>
        <w:rPr>
          <w:spacing w:val="-24"/>
          <w:w w:val="105"/>
          <w:sz w:val="20"/>
        </w:rPr>
        <w:t> </w:t>
      </w:r>
      <w:r>
        <w:rPr>
          <w:w w:val="105"/>
          <w:sz w:val="20"/>
        </w:rPr>
        <w:t>bestemmel- sen af landbevægelses- og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geoidemodeller.</w:t>
      </w:r>
    </w:p>
    <w:p>
      <w:pPr>
        <w:spacing w:after="0" w:line="283" w:lineRule="auto"/>
        <w:jc w:val="both"/>
        <w:rPr>
          <w:sz w:val="20"/>
        </w:rPr>
        <w:sectPr>
          <w:headerReference w:type="default" r:id="rId23"/>
          <w:footerReference w:type="default" r:id="rId24"/>
          <w:pgSz w:w="16840" w:h="11910" w:orient="landscape"/>
          <w:pgMar w:header="0" w:footer="584" w:top="1000" w:bottom="780" w:left="960" w:right="960"/>
          <w:pgNumType w:start="8"/>
          <w:cols w:num="2" w:equalWidth="0">
            <w:col w:w="6933" w:space="976"/>
            <w:col w:w="7011"/>
          </w:cols>
        </w:sectPr>
      </w:pPr>
    </w:p>
    <w:p>
      <w:pPr>
        <w:pStyle w:val="Heading2"/>
        <w:jc w:val="left"/>
      </w:pPr>
      <w:bookmarkStart w:name="_bookmark10" w:id="11"/>
      <w:bookmarkEnd w:id="11"/>
      <w:r>
        <w:rPr/>
      </w:r>
      <w:r>
        <w:rPr/>
        <w:t>Geodætisk databehandling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283" w:lineRule="auto"/>
        <w:ind w:left="117" w:right="38"/>
        <w:jc w:val="both"/>
      </w:pPr>
      <w:r>
        <w:rPr>
          <w:w w:val="105"/>
        </w:rPr>
        <w:t>SDFE </w:t>
      </w:r>
      <w:r>
        <w:rPr>
          <w:spacing w:val="-4"/>
          <w:w w:val="105"/>
        </w:rPr>
        <w:t>er, </w:t>
      </w:r>
      <w:r>
        <w:rPr>
          <w:w w:val="105"/>
        </w:rPr>
        <w:t>gennem sin historiske relation til det daværende </w:t>
      </w:r>
      <w:r>
        <w:rPr>
          <w:i/>
          <w:w w:val="105"/>
        </w:rPr>
        <w:t>Geodætisk </w:t>
      </w:r>
      <w:r>
        <w:rPr>
          <w:i/>
          <w:spacing w:val="-5"/>
          <w:w w:val="105"/>
        </w:rPr>
        <w:t>In- </w:t>
      </w:r>
      <w:r>
        <w:rPr>
          <w:i/>
          <w:w w:val="105"/>
        </w:rPr>
        <w:t>stitut</w:t>
      </w:r>
      <w:r>
        <w:rPr>
          <w:w w:val="105"/>
        </w:rPr>
        <w:t>,</w:t>
      </w:r>
      <w:r>
        <w:rPr>
          <w:spacing w:val="-9"/>
          <w:w w:val="105"/>
        </w:rPr>
        <w:t> </w:t>
      </w:r>
      <w:r>
        <w:rPr>
          <w:w w:val="105"/>
        </w:rPr>
        <w:t>international</w:t>
      </w:r>
      <w:r>
        <w:rPr>
          <w:spacing w:val="-8"/>
          <w:w w:val="105"/>
        </w:rPr>
        <w:t> </w:t>
      </w:r>
      <w:r>
        <w:rPr>
          <w:w w:val="105"/>
        </w:rPr>
        <w:t>pioner</w:t>
      </w:r>
      <w:r>
        <w:rPr>
          <w:spacing w:val="-8"/>
          <w:w w:val="105"/>
        </w:rPr>
        <w:t> </w:t>
      </w:r>
      <w:r>
        <w:rPr>
          <w:w w:val="105"/>
        </w:rPr>
        <w:t>indenfor</w:t>
      </w:r>
      <w:r>
        <w:rPr>
          <w:spacing w:val="-8"/>
          <w:w w:val="105"/>
        </w:rPr>
        <w:t> </w:t>
      </w:r>
      <w:r>
        <w:rPr>
          <w:w w:val="105"/>
        </w:rPr>
        <w:t>geodætisk</w:t>
      </w:r>
      <w:r>
        <w:rPr>
          <w:spacing w:val="-8"/>
          <w:w w:val="105"/>
        </w:rPr>
        <w:t> </w:t>
      </w:r>
      <w:r>
        <w:rPr>
          <w:w w:val="105"/>
        </w:rPr>
        <w:t>databehandling.</w:t>
      </w:r>
      <w:r>
        <w:rPr>
          <w:spacing w:val="-8"/>
          <w:w w:val="105"/>
        </w:rPr>
        <w:t> </w:t>
      </w:r>
      <w:r>
        <w:rPr>
          <w:w w:val="105"/>
        </w:rPr>
        <w:t>Det</w:t>
      </w:r>
      <w:r>
        <w:rPr>
          <w:spacing w:val="-8"/>
          <w:w w:val="105"/>
        </w:rPr>
        <w:t> </w:t>
      </w:r>
      <w:r>
        <w:rPr>
          <w:w w:val="105"/>
        </w:rPr>
        <w:t>afspej- les i SDFE’s geodætiske programmel, som består af kode, der er</w:t>
      </w:r>
      <w:r>
        <w:rPr>
          <w:spacing w:val="-41"/>
          <w:w w:val="105"/>
        </w:rPr>
        <w:t> </w:t>
      </w:r>
      <w:r>
        <w:rPr>
          <w:w w:val="105"/>
        </w:rPr>
        <w:t>udviklet gennem</w:t>
      </w:r>
      <w:r>
        <w:rPr>
          <w:spacing w:val="-8"/>
          <w:w w:val="105"/>
        </w:rPr>
        <w:t> </w:t>
      </w:r>
      <w:r>
        <w:rPr>
          <w:w w:val="105"/>
        </w:rPr>
        <w:t>mere</w:t>
      </w:r>
      <w:r>
        <w:rPr>
          <w:spacing w:val="-7"/>
          <w:w w:val="105"/>
        </w:rPr>
        <w:t> </w:t>
      </w:r>
      <w:r>
        <w:rPr>
          <w:w w:val="105"/>
        </w:rPr>
        <w:t>end</w:t>
      </w:r>
      <w:r>
        <w:rPr>
          <w:spacing w:val="-8"/>
          <w:w w:val="105"/>
        </w:rPr>
        <w:t> </w:t>
      </w:r>
      <w:r>
        <w:rPr>
          <w:spacing w:val="-3"/>
          <w:w w:val="105"/>
        </w:rPr>
        <w:t>fem</w:t>
      </w:r>
      <w:r>
        <w:rPr>
          <w:spacing w:val="-7"/>
          <w:w w:val="105"/>
        </w:rPr>
        <w:t> </w:t>
      </w:r>
      <w:r>
        <w:rPr>
          <w:w w:val="105"/>
        </w:rPr>
        <w:t>årtier</w:t>
      </w:r>
      <w:r>
        <w:rPr>
          <w:spacing w:val="-8"/>
          <w:w w:val="105"/>
        </w:rPr>
        <w:t> </w:t>
      </w:r>
      <w:r>
        <w:rPr>
          <w:w w:val="105"/>
        </w:rPr>
        <w:t>og</w:t>
      </w:r>
      <w:r>
        <w:rPr>
          <w:spacing w:val="-7"/>
          <w:w w:val="105"/>
        </w:rPr>
        <w:t> </w:t>
      </w:r>
      <w:r>
        <w:rPr>
          <w:w w:val="105"/>
        </w:rPr>
        <w:t>som</w:t>
      </w:r>
      <w:r>
        <w:rPr>
          <w:spacing w:val="-8"/>
          <w:w w:val="105"/>
        </w:rPr>
        <w:t> </w:t>
      </w:r>
      <w:r>
        <w:rPr>
          <w:w w:val="105"/>
        </w:rPr>
        <w:t>har</w:t>
      </w:r>
      <w:r>
        <w:rPr>
          <w:spacing w:val="-7"/>
          <w:w w:val="105"/>
        </w:rPr>
        <w:t> </w:t>
      </w:r>
      <w:r>
        <w:rPr>
          <w:w w:val="105"/>
        </w:rPr>
        <w:t>defineret</w:t>
      </w:r>
      <w:r>
        <w:rPr>
          <w:spacing w:val="-8"/>
          <w:w w:val="105"/>
        </w:rPr>
        <w:t> </w:t>
      </w:r>
      <w:r>
        <w:rPr>
          <w:w w:val="105"/>
        </w:rPr>
        <w:t>transformationerne</w:t>
      </w:r>
      <w:r>
        <w:rPr>
          <w:spacing w:val="-7"/>
          <w:w w:val="105"/>
        </w:rPr>
        <w:t> </w:t>
      </w:r>
      <w:r>
        <w:rPr>
          <w:w w:val="105"/>
        </w:rPr>
        <w:t>ved overgang</w:t>
      </w:r>
      <w:r>
        <w:rPr>
          <w:spacing w:val="-10"/>
          <w:w w:val="105"/>
        </w:rPr>
        <w:t> </w:t>
      </w:r>
      <w:r>
        <w:rPr>
          <w:w w:val="105"/>
        </w:rPr>
        <w:t>fra</w:t>
      </w:r>
      <w:r>
        <w:rPr>
          <w:spacing w:val="-9"/>
          <w:w w:val="105"/>
        </w:rPr>
        <w:t> </w:t>
      </w:r>
      <w:r>
        <w:rPr>
          <w:w w:val="105"/>
        </w:rPr>
        <w:t>ældre</w:t>
      </w:r>
      <w:r>
        <w:rPr>
          <w:spacing w:val="-9"/>
          <w:w w:val="105"/>
        </w:rPr>
        <w:t> </w:t>
      </w:r>
      <w:r>
        <w:rPr>
          <w:w w:val="105"/>
        </w:rPr>
        <w:t>til</w:t>
      </w:r>
      <w:r>
        <w:rPr>
          <w:spacing w:val="-10"/>
          <w:w w:val="105"/>
        </w:rPr>
        <w:t> </w:t>
      </w:r>
      <w:r>
        <w:rPr>
          <w:w w:val="105"/>
        </w:rPr>
        <w:t>nyere</w:t>
      </w:r>
      <w:r>
        <w:rPr>
          <w:spacing w:val="-9"/>
          <w:w w:val="105"/>
        </w:rPr>
        <w:t> </w:t>
      </w:r>
      <w:r>
        <w:rPr>
          <w:w w:val="105"/>
        </w:rPr>
        <w:t>referencesystemer.</w:t>
      </w:r>
      <w:r>
        <w:rPr>
          <w:spacing w:val="-10"/>
          <w:w w:val="105"/>
        </w:rPr>
        <w:t> </w:t>
      </w:r>
      <w:r>
        <w:rPr>
          <w:w w:val="105"/>
        </w:rPr>
        <w:t>Disse</w:t>
      </w:r>
      <w:r>
        <w:rPr>
          <w:spacing w:val="-9"/>
          <w:w w:val="105"/>
        </w:rPr>
        <w:t> </w:t>
      </w:r>
      <w:r>
        <w:rPr>
          <w:w w:val="105"/>
        </w:rPr>
        <w:t>transformationer</w:t>
      </w:r>
      <w:r>
        <w:rPr>
          <w:spacing w:val="-9"/>
          <w:w w:val="105"/>
        </w:rPr>
        <w:t> </w:t>
      </w:r>
      <w:r>
        <w:rPr>
          <w:w w:val="105"/>
        </w:rPr>
        <w:t>er dermed </w:t>
      </w:r>
      <w:r>
        <w:rPr>
          <w:spacing w:val="-3"/>
          <w:w w:val="105"/>
        </w:rPr>
        <w:t>blevet </w:t>
      </w:r>
      <w:r>
        <w:rPr>
          <w:w w:val="105"/>
        </w:rPr>
        <w:t>en del af den historiske geodætiske</w:t>
      </w:r>
      <w:r>
        <w:rPr>
          <w:spacing w:val="-31"/>
          <w:w w:val="105"/>
        </w:rPr>
        <w:t> </w:t>
      </w:r>
      <w:r>
        <w:rPr>
          <w:w w:val="105"/>
        </w:rPr>
        <w:t>infrastruktur.</w:t>
      </w:r>
    </w:p>
    <w:p>
      <w:pPr>
        <w:pStyle w:val="BodyText"/>
        <w:spacing w:line="283" w:lineRule="auto" w:before="134"/>
        <w:ind w:left="117" w:right="38"/>
        <w:jc w:val="both"/>
      </w:pPr>
      <w:r>
        <w:rPr>
          <w:w w:val="105"/>
        </w:rPr>
        <w:t>De sidste 4 år har SDFE gennemført en omfattende revision af de</w:t>
      </w:r>
      <w:r>
        <w:rPr>
          <w:spacing w:val="-17"/>
          <w:w w:val="105"/>
        </w:rPr>
        <w:t> </w:t>
      </w:r>
      <w:r>
        <w:rPr>
          <w:w w:val="105"/>
        </w:rPr>
        <w:t>grund- læggende dele af det geodætiske programmel. Denne indsats skal </w:t>
      </w:r>
      <w:r>
        <w:rPr>
          <w:spacing w:val="-3"/>
          <w:w w:val="105"/>
        </w:rPr>
        <w:t>fort- </w:t>
      </w:r>
      <w:r>
        <w:rPr>
          <w:w w:val="105"/>
        </w:rPr>
        <w:t>sættes videre op gennem programmellets højere lag, med henblik på </w:t>
      </w:r>
      <w:r>
        <w:rPr>
          <w:spacing w:val="-6"/>
          <w:w w:val="105"/>
        </w:rPr>
        <w:t>at </w:t>
      </w:r>
      <w:r>
        <w:rPr>
          <w:w w:val="105"/>
        </w:rPr>
        <w:t>optimere datas vej fra opmåling i marken til færdig</w:t>
      </w:r>
      <w:r>
        <w:rPr>
          <w:spacing w:val="-32"/>
          <w:w w:val="105"/>
        </w:rPr>
        <w:t> </w:t>
      </w:r>
      <w:r>
        <w:rPr>
          <w:w w:val="105"/>
        </w:rPr>
        <w:t>koordinat.</w:t>
      </w:r>
    </w:p>
    <w:p>
      <w:pPr>
        <w:pStyle w:val="BodyText"/>
        <w:spacing w:before="134"/>
        <w:ind w:left="117"/>
        <w:jc w:val="both"/>
      </w:pPr>
      <w:r>
        <w:rPr>
          <w:w w:val="105"/>
        </w:rPr>
        <w:t>SDFE skal derfor:</w:t>
      </w:r>
    </w:p>
    <w:p>
      <w:pPr>
        <w:pStyle w:val="ListParagraph"/>
        <w:numPr>
          <w:ilvl w:val="1"/>
          <w:numId w:val="3"/>
        </w:numPr>
        <w:tabs>
          <w:tab w:pos="554" w:val="left" w:leader="none"/>
        </w:tabs>
        <w:spacing w:line="240" w:lineRule="auto" w:before="176" w:after="0"/>
        <w:ind w:left="553" w:right="0" w:hanging="224"/>
        <w:jc w:val="left"/>
        <w:rPr>
          <w:sz w:val="20"/>
        </w:rPr>
      </w:pPr>
      <w:r>
        <w:rPr>
          <w:w w:val="105"/>
          <w:sz w:val="20"/>
        </w:rPr>
        <w:t>Revidere beregningsprocedurer og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–programmel.</w:t>
      </w:r>
    </w:p>
    <w:p>
      <w:pPr>
        <w:pStyle w:val="ListParagraph"/>
        <w:numPr>
          <w:ilvl w:val="1"/>
          <w:numId w:val="3"/>
        </w:numPr>
        <w:tabs>
          <w:tab w:pos="554" w:val="left" w:leader="none"/>
        </w:tabs>
        <w:spacing w:line="240" w:lineRule="auto" w:before="177" w:after="0"/>
        <w:ind w:left="553" w:right="0" w:hanging="224"/>
        <w:jc w:val="left"/>
        <w:rPr>
          <w:sz w:val="20"/>
        </w:rPr>
      </w:pPr>
      <w:r>
        <w:rPr>
          <w:w w:val="105"/>
          <w:sz w:val="20"/>
        </w:rPr>
        <w:t>Forbedre tilgængeligheden af eksisterende</w:t>
      </w:r>
      <w:r>
        <w:rPr>
          <w:spacing w:val="-24"/>
          <w:w w:val="105"/>
          <w:sz w:val="20"/>
        </w:rPr>
        <w:t> </w:t>
      </w:r>
      <w:r>
        <w:rPr>
          <w:w w:val="105"/>
          <w:sz w:val="20"/>
        </w:rPr>
        <w:t>transformationer.</w:t>
      </w:r>
    </w:p>
    <w:p>
      <w:pPr>
        <w:pStyle w:val="ListParagraph"/>
        <w:numPr>
          <w:ilvl w:val="1"/>
          <w:numId w:val="3"/>
        </w:numPr>
        <w:tabs>
          <w:tab w:pos="554" w:val="left" w:leader="none"/>
        </w:tabs>
        <w:spacing w:line="240" w:lineRule="auto" w:before="176" w:after="0"/>
        <w:ind w:left="553" w:right="0" w:hanging="224"/>
        <w:jc w:val="left"/>
        <w:rPr>
          <w:sz w:val="20"/>
        </w:rPr>
      </w:pPr>
      <w:r>
        <w:rPr>
          <w:w w:val="105"/>
          <w:sz w:val="20"/>
        </w:rPr>
        <w:t>Løbende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implementere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transformationer</w:t>
      </w:r>
      <w:r>
        <w:rPr>
          <w:spacing w:val="-14"/>
          <w:w w:val="105"/>
          <w:sz w:val="20"/>
        </w:rPr>
        <w:t> </w:t>
      </w:r>
      <w:r>
        <w:rPr>
          <w:spacing w:val="-3"/>
          <w:w w:val="105"/>
          <w:sz w:val="20"/>
        </w:rPr>
        <w:t>for</w:t>
      </w:r>
      <w:r>
        <w:rPr>
          <w:spacing w:val="-13"/>
          <w:w w:val="105"/>
          <w:sz w:val="20"/>
        </w:rPr>
        <w:t> </w:t>
      </w:r>
      <w:r>
        <w:rPr>
          <w:spacing w:val="-3"/>
          <w:w w:val="105"/>
          <w:sz w:val="20"/>
        </w:rPr>
        <w:t>nye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referencesystemer.</w:t>
      </w:r>
    </w:p>
    <w:p>
      <w:pPr>
        <w:pStyle w:val="ListParagraph"/>
        <w:numPr>
          <w:ilvl w:val="1"/>
          <w:numId w:val="3"/>
        </w:numPr>
        <w:tabs>
          <w:tab w:pos="554" w:val="left" w:leader="none"/>
        </w:tabs>
        <w:spacing w:line="283" w:lineRule="auto" w:before="177" w:after="0"/>
        <w:ind w:left="553" w:right="38" w:hanging="224"/>
        <w:jc w:val="both"/>
        <w:rPr>
          <w:sz w:val="20"/>
        </w:rPr>
      </w:pPr>
      <w:r>
        <w:rPr>
          <w:w w:val="105"/>
          <w:sz w:val="20"/>
        </w:rPr>
        <w:t>Modernisere og reducere kodemængden i det geodætiske databe- handlingssystem med henblik på at sikre dets langsigtede </w:t>
      </w:r>
      <w:r>
        <w:rPr>
          <w:spacing w:val="-3"/>
          <w:w w:val="105"/>
          <w:sz w:val="20"/>
        </w:rPr>
        <w:t>sammen- </w:t>
      </w:r>
      <w:r>
        <w:rPr>
          <w:w w:val="105"/>
          <w:sz w:val="20"/>
        </w:rPr>
        <w:t>hængskraft.</w:t>
      </w:r>
    </w:p>
    <w:p>
      <w:pPr>
        <w:pStyle w:val="Heading2"/>
        <w:jc w:val="left"/>
      </w:pPr>
      <w:r>
        <w:rPr/>
        <w:br w:type="column"/>
      </w:r>
      <w:bookmarkStart w:name="_bookmark11" w:id="12"/>
      <w:bookmarkEnd w:id="12"/>
      <w:r>
        <w:rPr/>
      </w:r>
      <w:r>
        <w:rPr/>
        <w:t>Højde- og dybdedata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283" w:lineRule="auto"/>
        <w:ind w:left="117" w:right="115"/>
        <w:jc w:val="both"/>
      </w:pPr>
      <w:r>
        <w:rPr>
          <w:w w:val="105"/>
        </w:rPr>
        <w:t>Integreret</w:t>
      </w:r>
      <w:r>
        <w:rPr>
          <w:spacing w:val="-9"/>
          <w:w w:val="105"/>
        </w:rPr>
        <w:t> </w:t>
      </w:r>
      <w:r>
        <w:rPr>
          <w:w w:val="105"/>
        </w:rPr>
        <w:t>håndtering</w:t>
      </w:r>
      <w:r>
        <w:rPr>
          <w:spacing w:val="-9"/>
          <w:w w:val="105"/>
        </w:rPr>
        <w:t> </w:t>
      </w:r>
      <w:r>
        <w:rPr>
          <w:w w:val="105"/>
        </w:rPr>
        <w:t>af</w:t>
      </w:r>
      <w:r>
        <w:rPr>
          <w:spacing w:val="-9"/>
          <w:w w:val="105"/>
        </w:rPr>
        <w:t> </w:t>
      </w:r>
      <w:r>
        <w:rPr>
          <w:w w:val="105"/>
        </w:rPr>
        <w:t>højde-</w:t>
      </w:r>
      <w:r>
        <w:rPr>
          <w:spacing w:val="-9"/>
          <w:w w:val="105"/>
        </w:rPr>
        <w:t> </w:t>
      </w:r>
      <w:r>
        <w:rPr>
          <w:w w:val="105"/>
        </w:rPr>
        <w:t>og</w:t>
      </w:r>
      <w:r>
        <w:rPr>
          <w:spacing w:val="-9"/>
          <w:w w:val="105"/>
        </w:rPr>
        <w:t> </w:t>
      </w:r>
      <w:r>
        <w:rPr>
          <w:w w:val="105"/>
        </w:rPr>
        <w:t>dybdedata</w:t>
      </w:r>
      <w:r>
        <w:rPr>
          <w:spacing w:val="-9"/>
          <w:w w:val="105"/>
        </w:rPr>
        <w:t> </w:t>
      </w:r>
      <w:r>
        <w:rPr>
          <w:w w:val="105"/>
        </w:rPr>
        <w:t>er</w:t>
      </w:r>
      <w:r>
        <w:rPr>
          <w:spacing w:val="-9"/>
          <w:w w:val="105"/>
        </w:rPr>
        <w:t> </w:t>
      </w:r>
      <w:r>
        <w:rPr>
          <w:w w:val="105"/>
        </w:rPr>
        <w:t>en</w:t>
      </w:r>
      <w:r>
        <w:rPr>
          <w:spacing w:val="-8"/>
          <w:w w:val="105"/>
        </w:rPr>
        <w:t> </w:t>
      </w:r>
      <w:r>
        <w:rPr>
          <w:w w:val="105"/>
        </w:rPr>
        <w:t>omfattende</w:t>
      </w:r>
      <w:r>
        <w:rPr>
          <w:spacing w:val="-9"/>
          <w:w w:val="105"/>
        </w:rPr>
        <w:t> </w:t>
      </w:r>
      <w:r>
        <w:rPr>
          <w:w w:val="105"/>
        </w:rPr>
        <w:t>geodætisk udfordring,</w:t>
      </w:r>
      <w:r>
        <w:rPr>
          <w:spacing w:val="-12"/>
          <w:w w:val="105"/>
        </w:rPr>
        <w:t> </w:t>
      </w:r>
      <w:r>
        <w:rPr>
          <w:w w:val="105"/>
        </w:rPr>
        <w:t>som</w:t>
      </w:r>
      <w:r>
        <w:rPr>
          <w:spacing w:val="-11"/>
          <w:w w:val="105"/>
        </w:rPr>
        <w:t> </w:t>
      </w:r>
      <w:r>
        <w:rPr>
          <w:w w:val="105"/>
        </w:rPr>
        <w:t>imidlertid</w:t>
      </w:r>
      <w:r>
        <w:rPr>
          <w:spacing w:val="-11"/>
          <w:w w:val="105"/>
        </w:rPr>
        <w:t> </w:t>
      </w:r>
      <w:r>
        <w:rPr>
          <w:w w:val="105"/>
        </w:rPr>
        <w:t>også</w:t>
      </w:r>
      <w:r>
        <w:rPr>
          <w:spacing w:val="-11"/>
          <w:w w:val="105"/>
        </w:rPr>
        <w:t> </w:t>
      </w:r>
      <w:r>
        <w:rPr>
          <w:w w:val="105"/>
        </w:rPr>
        <w:t>kan</w:t>
      </w:r>
      <w:r>
        <w:rPr>
          <w:spacing w:val="-11"/>
          <w:w w:val="105"/>
        </w:rPr>
        <w:t> </w:t>
      </w:r>
      <w:r>
        <w:rPr>
          <w:spacing w:val="-5"/>
          <w:w w:val="105"/>
        </w:rPr>
        <w:t>føre</w:t>
      </w:r>
      <w:r>
        <w:rPr>
          <w:spacing w:val="-11"/>
          <w:w w:val="105"/>
        </w:rPr>
        <w:t> </w:t>
      </w:r>
      <w:r>
        <w:rPr>
          <w:w w:val="105"/>
        </w:rPr>
        <w:t>til</w:t>
      </w:r>
      <w:r>
        <w:rPr>
          <w:spacing w:val="-11"/>
          <w:w w:val="105"/>
        </w:rPr>
        <w:t> </w:t>
      </w:r>
      <w:r>
        <w:rPr>
          <w:w w:val="105"/>
        </w:rPr>
        <w:t>store</w:t>
      </w:r>
      <w:r>
        <w:rPr>
          <w:spacing w:val="-11"/>
          <w:w w:val="105"/>
        </w:rPr>
        <w:t> </w:t>
      </w:r>
      <w:r>
        <w:rPr>
          <w:w w:val="105"/>
        </w:rPr>
        <w:t>samfundsmæssige</w:t>
      </w:r>
      <w:r>
        <w:rPr>
          <w:spacing w:val="-11"/>
          <w:w w:val="105"/>
        </w:rPr>
        <w:t> </w:t>
      </w:r>
      <w:r>
        <w:rPr>
          <w:w w:val="105"/>
        </w:rPr>
        <w:t>gevin- </w:t>
      </w:r>
      <w:r>
        <w:rPr>
          <w:spacing w:val="-3"/>
          <w:w w:val="105"/>
        </w:rPr>
        <w:t>ster, </w:t>
      </w:r>
      <w:r>
        <w:rPr>
          <w:w w:val="105"/>
        </w:rPr>
        <w:t>fx i forbindelse med planlægning af klimatilpasning i kystnære områ- </w:t>
      </w:r>
      <w:r>
        <w:rPr>
          <w:spacing w:val="-3"/>
          <w:w w:val="105"/>
        </w:rPr>
        <w:t>der.</w:t>
      </w:r>
    </w:p>
    <w:p>
      <w:pPr>
        <w:pStyle w:val="BodyText"/>
        <w:spacing w:line="283" w:lineRule="auto" w:before="134"/>
        <w:ind w:left="117" w:right="115"/>
        <w:jc w:val="both"/>
      </w:pPr>
      <w:r>
        <w:rPr>
          <w:w w:val="105"/>
        </w:rPr>
        <w:t>Alle</w:t>
      </w:r>
      <w:r>
        <w:rPr>
          <w:spacing w:val="-13"/>
          <w:w w:val="105"/>
        </w:rPr>
        <w:t> </w:t>
      </w:r>
      <w:r>
        <w:rPr>
          <w:w w:val="105"/>
        </w:rPr>
        <w:t>ligheder</w:t>
      </w:r>
      <w:r>
        <w:rPr>
          <w:spacing w:val="-13"/>
          <w:w w:val="105"/>
        </w:rPr>
        <w:t> </w:t>
      </w:r>
      <w:r>
        <w:rPr>
          <w:w w:val="105"/>
        </w:rPr>
        <w:t>til</w:t>
      </w:r>
      <w:r>
        <w:rPr>
          <w:spacing w:val="-12"/>
          <w:w w:val="105"/>
        </w:rPr>
        <w:t> </w:t>
      </w:r>
      <w:r>
        <w:rPr>
          <w:w w:val="105"/>
        </w:rPr>
        <w:t>trods</w:t>
      </w:r>
      <w:r>
        <w:rPr>
          <w:spacing w:val="-13"/>
          <w:w w:val="105"/>
        </w:rPr>
        <w:t> </w:t>
      </w:r>
      <w:r>
        <w:rPr>
          <w:w w:val="105"/>
        </w:rPr>
        <w:t>er</w:t>
      </w:r>
      <w:r>
        <w:rPr>
          <w:spacing w:val="-12"/>
          <w:w w:val="105"/>
        </w:rPr>
        <w:t> </w:t>
      </w:r>
      <w:r>
        <w:rPr>
          <w:w w:val="105"/>
        </w:rPr>
        <w:t>højde-</w:t>
      </w:r>
      <w:r>
        <w:rPr>
          <w:spacing w:val="-13"/>
          <w:w w:val="105"/>
        </w:rPr>
        <w:t> </w:t>
      </w:r>
      <w:r>
        <w:rPr>
          <w:w w:val="105"/>
        </w:rPr>
        <w:t>og</w:t>
      </w:r>
      <w:r>
        <w:rPr>
          <w:spacing w:val="-12"/>
          <w:w w:val="105"/>
        </w:rPr>
        <w:t> </w:t>
      </w:r>
      <w:r>
        <w:rPr>
          <w:w w:val="105"/>
        </w:rPr>
        <w:t>dybdedata</w:t>
      </w:r>
      <w:r>
        <w:rPr>
          <w:spacing w:val="-13"/>
          <w:w w:val="105"/>
        </w:rPr>
        <w:t> </w:t>
      </w:r>
      <w:r>
        <w:rPr>
          <w:w w:val="105"/>
        </w:rPr>
        <w:t>geodætisk</w:t>
      </w:r>
      <w:r>
        <w:rPr>
          <w:spacing w:val="-13"/>
          <w:w w:val="105"/>
        </w:rPr>
        <w:t> </w:t>
      </w:r>
      <w:r>
        <w:rPr>
          <w:w w:val="105"/>
        </w:rPr>
        <w:t>set</w:t>
      </w:r>
      <w:r>
        <w:rPr>
          <w:spacing w:val="-12"/>
          <w:w w:val="105"/>
        </w:rPr>
        <w:t> </w:t>
      </w:r>
      <w:r>
        <w:rPr>
          <w:w w:val="105"/>
        </w:rPr>
        <w:t>vidt</w:t>
      </w:r>
      <w:r>
        <w:rPr>
          <w:spacing w:val="-13"/>
          <w:w w:val="105"/>
        </w:rPr>
        <w:t> </w:t>
      </w:r>
      <w:r>
        <w:rPr>
          <w:spacing w:val="-3"/>
          <w:w w:val="105"/>
        </w:rPr>
        <w:t>forskellige, </w:t>
      </w:r>
      <w:r>
        <w:rPr>
          <w:w w:val="105"/>
        </w:rPr>
        <w:t>idet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5"/>
          <w:w w:val="105"/>
        </w:rPr>
        <w:t> </w:t>
      </w:r>
      <w:r>
        <w:rPr>
          <w:w w:val="105"/>
        </w:rPr>
        <w:t>refererer</w:t>
      </w:r>
      <w:r>
        <w:rPr>
          <w:spacing w:val="-15"/>
          <w:w w:val="105"/>
        </w:rPr>
        <w:t> </w:t>
      </w:r>
      <w:r>
        <w:rPr>
          <w:w w:val="105"/>
        </w:rPr>
        <w:t>til</w:t>
      </w:r>
      <w:r>
        <w:rPr>
          <w:spacing w:val="-15"/>
          <w:w w:val="105"/>
        </w:rPr>
        <w:t> </w:t>
      </w:r>
      <w:r>
        <w:rPr>
          <w:w w:val="105"/>
        </w:rPr>
        <w:t>hver</w:t>
      </w:r>
      <w:r>
        <w:rPr>
          <w:spacing w:val="-15"/>
          <w:w w:val="105"/>
        </w:rPr>
        <w:t> </w:t>
      </w:r>
      <w:r>
        <w:rPr>
          <w:w w:val="105"/>
        </w:rPr>
        <w:t>sin</w:t>
      </w:r>
      <w:r>
        <w:rPr>
          <w:spacing w:val="-15"/>
          <w:w w:val="105"/>
        </w:rPr>
        <w:t> </w:t>
      </w:r>
      <w:r>
        <w:rPr>
          <w:w w:val="105"/>
        </w:rPr>
        <w:t>geodætiske</w:t>
      </w:r>
      <w:r>
        <w:rPr>
          <w:spacing w:val="-15"/>
          <w:w w:val="105"/>
        </w:rPr>
        <w:t> </w:t>
      </w:r>
      <w:r>
        <w:rPr>
          <w:w w:val="105"/>
        </w:rPr>
        <w:t>referenceflade</w:t>
      </w:r>
      <w:r>
        <w:rPr>
          <w:spacing w:val="-15"/>
          <w:w w:val="105"/>
        </w:rPr>
        <w:t> </w:t>
      </w:r>
      <w:r>
        <w:rPr>
          <w:w w:val="105"/>
        </w:rPr>
        <w:t>(”vertikalt</w:t>
      </w:r>
      <w:r>
        <w:rPr>
          <w:spacing w:val="-15"/>
          <w:w w:val="105"/>
        </w:rPr>
        <w:t> </w:t>
      </w:r>
      <w:r>
        <w:rPr>
          <w:w w:val="105"/>
        </w:rPr>
        <w:t>datum”)</w:t>
      </w:r>
      <w:r>
        <w:rPr>
          <w:spacing w:val="-15"/>
          <w:w w:val="105"/>
        </w:rPr>
        <w:t> </w:t>
      </w:r>
      <w:r>
        <w:rPr>
          <w:spacing w:val="-11"/>
          <w:w w:val="105"/>
        </w:rPr>
        <w:t>– </w:t>
      </w:r>
      <w:r>
        <w:rPr>
          <w:w w:val="105"/>
        </w:rPr>
        <w:t>dybdedataene endda til flere</w:t>
      </w:r>
      <w:r>
        <w:rPr>
          <w:spacing w:val="-8"/>
          <w:w w:val="105"/>
        </w:rPr>
        <w:t> </w:t>
      </w:r>
      <w:r>
        <w:rPr>
          <w:w w:val="105"/>
        </w:rPr>
        <w:t>forskellige.</w:t>
      </w:r>
    </w:p>
    <w:p>
      <w:pPr>
        <w:pStyle w:val="BodyText"/>
        <w:spacing w:line="283" w:lineRule="auto" w:before="135"/>
        <w:ind w:left="117" w:right="115"/>
        <w:jc w:val="both"/>
      </w:pPr>
      <w:r>
        <w:rPr>
          <w:w w:val="105"/>
        </w:rPr>
        <w:t>I</w:t>
      </w:r>
      <w:r>
        <w:rPr>
          <w:spacing w:val="-15"/>
          <w:w w:val="105"/>
        </w:rPr>
        <w:t> </w:t>
      </w:r>
      <w:r>
        <w:rPr>
          <w:w w:val="105"/>
        </w:rPr>
        <w:t>de</w:t>
      </w:r>
      <w:r>
        <w:rPr>
          <w:spacing w:val="-13"/>
          <w:w w:val="105"/>
        </w:rPr>
        <w:t> </w:t>
      </w:r>
      <w:r>
        <w:rPr>
          <w:w w:val="105"/>
        </w:rPr>
        <w:t>senere</w:t>
      </w:r>
      <w:r>
        <w:rPr>
          <w:spacing w:val="-14"/>
          <w:w w:val="105"/>
        </w:rPr>
        <w:t> </w:t>
      </w:r>
      <w:r>
        <w:rPr>
          <w:w w:val="105"/>
        </w:rPr>
        <w:t>år</w:t>
      </w:r>
      <w:r>
        <w:rPr>
          <w:spacing w:val="-13"/>
          <w:w w:val="105"/>
        </w:rPr>
        <w:t> </w:t>
      </w:r>
      <w:r>
        <w:rPr>
          <w:w w:val="105"/>
        </w:rPr>
        <w:t>har</w:t>
      </w:r>
      <w:r>
        <w:rPr>
          <w:spacing w:val="-14"/>
          <w:w w:val="105"/>
        </w:rPr>
        <w:t> </w:t>
      </w:r>
      <w:r>
        <w:rPr>
          <w:w w:val="105"/>
        </w:rPr>
        <w:t>SDFE</w:t>
      </w:r>
      <w:r>
        <w:rPr>
          <w:spacing w:val="-13"/>
          <w:w w:val="105"/>
        </w:rPr>
        <w:t> </w:t>
      </w:r>
      <w:r>
        <w:rPr>
          <w:w w:val="105"/>
        </w:rPr>
        <w:t>deltaget</w:t>
      </w:r>
      <w:r>
        <w:rPr>
          <w:spacing w:val="-14"/>
          <w:w w:val="105"/>
        </w:rPr>
        <w:t> </w:t>
      </w:r>
      <w:r>
        <w:rPr>
          <w:w w:val="105"/>
        </w:rPr>
        <w:t>i</w:t>
      </w:r>
      <w:r>
        <w:rPr>
          <w:spacing w:val="-14"/>
          <w:w w:val="105"/>
        </w:rPr>
        <w:t> </w:t>
      </w:r>
      <w:r>
        <w:rPr>
          <w:w w:val="105"/>
        </w:rPr>
        <w:t>europæiske</w:t>
      </w:r>
      <w:r>
        <w:rPr>
          <w:spacing w:val="-14"/>
          <w:w w:val="105"/>
        </w:rPr>
        <w:t> </w:t>
      </w:r>
      <w:r>
        <w:rPr>
          <w:w w:val="105"/>
        </w:rPr>
        <w:t>initiativer</w:t>
      </w:r>
      <w:r>
        <w:rPr>
          <w:spacing w:val="-14"/>
          <w:w w:val="105"/>
        </w:rPr>
        <w:t> </w:t>
      </w:r>
      <w:r>
        <w:rPr>
          <w:w w:val="105"/>
        </w:rPr>
        <w:t>med</w:t>
      </w:r>
      <w:r>
        <w:rPr>
          <w:spacing w:val="-13"/>
          <w:w w:val="105"/>
        </w:rPr>
        <w:t> </w:t>
      </w:r>
      <w:r>
        <w:rPr>
          <w:w w:val="105"/>
        </w:rPr>
        <w:t>henblik</w:t>
      </w:r>
      <w:r>
        <w:rPr>
          <w:spacing w:val="-14"/>
          <w:w w:val="105"/>
        </w:rPr>
        <w:t> </w:t>
      </w:r>
      <w:r>
        <w:rPr>
          <w:w w:val="105"/>
        </w:rPr>
        <w:t>på</w:t>
      </w:r>
      <w:r>
        <w:rPr>
          <w:spacing w:val="-13"/>
          <w:w w:val="105"/>
        </w:rPr>
        <w:t> </w:t>
      </w:r>
      <w:r>
        <w:rPr>
          <w:w w:val="105"/>
        </w:rPr>
        <w:t>at definere fælles europæiske marine datum. Ensartede datum til </w:t>
      </w:r>
      <w:r>
        <w:rPr>
          <w:spacing w:val="-4"/>
          <w:w w:val="105"/>
        </w:rPr>
        <w:t>søs </w:t>
      </w:r>
      <w:r>
        <w:rPr>
          <w:w w:val="105"/>
        </w:rPr>
        <w:t>er</w:t>
      </w:r>
      <w:r>
        <w:rPr>
          <w:spacing w:val="-27"/>
          <w:w w:val="105"/>
        </w:rPr>
        <w:t> </w:t>
      </w:r>
      <w:r>
        <w:rPr>
          <w:spacing w:val="-5"/>
          <w:w w:val="105"/>
        </w:rPr>
        <w:t>før- </w:t>
      </w:r>
      <w:r>
        <w:rPr>
          <w:w w:val="105"/>
        </w:rPr>
        <w:t>ste</w:t>
      </w:r>
      <w:r>
        <w:rPr>
          <w:spacing w:val="-10"/>
          <w:w w:val="105"/>
        </w:rPr>
        <w:t> </w:t>
      </w:r>
      <w:r>
        <w:rPr>
          <w:w w:val="105"/>
        </w:rPr>
        <w:t>skridt</w:t>
      </w:r>
      <w:r>
        <w:rPr>
          <w:spacing w:val="-9"/>
          <w:w w:val="105"/>
        </w:rPr>
        <w:t> </w:t>
      </w:r>
      <w:r>
        <w:rPr>
          <w:w w:val="105"/>
        </w:rPr>
        <w:t>på</w:t>
      </w:r>
      <w:r>
        <w:rPr>
          <w:spacing w:val="-9"/>
          <w:w w:val="105"/>
        </w:rPr>
        <w:t> </w:t>
      </w:r>
      <w:r>
        <w:rPr>
          <w:w w:val="105"/>
        </w:rPr>
        <w:t>vejen</w:t>
      </w:r>
      <w:r>
        <w:rPr>
          <w:spacing w:val="-9"/>
          <w:w w:val="105"/>
        </w:rPr>
        <w:t> </w:t>
      </w:r>
      <w:r>
        <w:rPr>
          <w:w w:val="105"/>
        </w:rPr>
        <w:t>mod</w:t>
      </w:r>
      <w:r>
        <w:rPr>
          <w:spacing w:val="-9"/>
          <w:w w:val="105"/>
        </w:rPr>
        <w:t> </w:t>
      </w:r>
      <w:r>
        <w:rPr>
          <w:w w:val="105"/>
        </w:rPr>
        <w:t>en</w:t>
      </w:r>
      <w:r>
        <w:rPr>
          <w:spacing w:val="-9"/>
          <w:w w:val="105"/>
        </w:rPr>
        <w:t> </w:t>
      </w:r>
      <w:r>
        <w:rPr>
          <w:w w:val="105"/>
        </w:rPr>
        <w:t>konsistent</w:t>
      </w:r>
      <w:r>
        <w:rPr>
          <w:spacing w:val="-9"/>
          <w:w w:val="105"/>
        </w:rPr>
        <w:t> </w:t>
      </w:r>
      <w:r>
        <w:rPr>
          <w:w w:val="105"/>
        </w:rPr>
        <w:t>behandling</w:t>
      </w:r>
      <w:r>
        <w:rPr>
          <w:spacing w:val="-9"/>
          <w:w w:val="105"/>
        </w:rPr>
        <w:t> </w:t>
      </w:r>
      <w:r>
        <w:rPr>
          <w:w w:val="105"/>
        </w:rPr>
        <w:t>af</w:t>
      </w:r>
      <w:r>
        <w:rPr>
          <w:spacing w:val="-9"/>
          <w:w w:val="105"/>
        </w:rPr>
        <w:t> </w:t>
      </w:r>
      <w:r>
        <w:rPr>
          <w:w w:val="105"/>
        </w:rPr>
        <w:t>højde-</w:t>
      </w:r>
      <w:r>
        <w:rPr>
          <w:spacing w:val="-9"/>
          <w:w w:val="105"/>
        </w:rPr>
        <w:t> </w:t>
      </w:r>
      <w:r>
        <w:rPr>
          <w:w w:val="105"/>
        </w:rPr>
        <w:t>og</w:t>
      </w:r>
      <w:r>
        <w:rPr>
          <w:spacing w:val="-9"/>
          <w:w w:val="105"/>
        </w:rPr>
        <w:t> </w:t>
      </w:r>
      <w:r>
        <w:rPr>
          <w:w w:val="105"/>
        </w:rPr>
        <w:t>dybdedata.</w:t>
      </w:r>
    </w:p>
    <w:p>
      <w:pPr>
        <w:pStyle w:val="BodyText"/>
        <w:spacing w:before="134"/>
        <w:ind w:left="117"/>
      </w:pPr>
      <w:r>
        <w:rPr>
          <w:w w:val="105"/>
        </w:rPr>
        <w:t>SDFE skal derfor:</w:t>
      </w:r>
    </w:p>
    <w:p>
      <w:pPr>
        <w:pStyle w:val="ListParagraph"/>
        <w:numPr>
          <w:ilvl w:val="0"/>
          <w:numId w:val="4"/>
        </w:numPr>
        <w:tabs>
          <w:tab w:pos="554" w:val="left" w:leader="none"/>
        </w:tabs>
        <w:spacing w:line="240" w:lineRule="auto" w:before="177" w:after="0"/>
        <w:ind w:left="553" w:right="0" w:hanging="224"/>
        <w:jc w:val="left"/>
        <w:rPr>
          <w:sz w:val="20"/>
        </w:rPr>
      </w:pPr>
      <w:r>
        <w:rPr>
          <w:w w:val="105"/>
          <w:sz w:val="20"/>
        </w:rPr>
        <w:t>Undersøge brugerbehov </w:t>
      </w:r>
      <w:r>
        <w:rPr>
          <w:spacing w:val="-3"/>
          <w:w w:val="105"/>
          <w:sz w:val="20"/>
        </w:rPr>
        <w:t>for </w:t>
      </w:r>
      <w:r>
        <w:rPr>
          <w:w w:val="105"/>
          <w:sz w:val="20"/>
        </w:rPr>
        <w:t>integration af højde- og</w:t>
      </w:r>
      <w:r>
        <w:rPr>
          <w:spacing w:val="-41"/>
          <w:w w:val="105"/>
          <w:sz w:val="20"/>
        </w:rPr>
        <w:t> </w:t>
      </w:r>
      <w:r>
        <w:rPr>
          <w:w w:val="105"/>
          <w:sz w:val="20"/>
        </w:rPr>
        <w:t>dybdedata.</w:t>
      </w:r>
    </w:p>
    <w:p>
      <w:pPr>
        <w:pStyle w:val="ListParagraph"/>
        <w:numPr>
          <w:ilvl w:val="0"/>
          <w:numId w:val="4"/>
        </w:numPr>
        <w:tabs>
          <w:tab w:pos="554" w:val="left" w:leader="none"/>
        </w:tabs>
        <w:spacing w:line="283" w:lineRule="auto" w:before="176" w:after="0"/>
        <w:ind w:left="553" w:right="115" w:hanging="224"/>
        <w:jc w:val="left"/>
        <w:rPr>
          <w:sz w:val="20"/>
        </w:rPr>
      </w:pPr>
      <w:r>
        <w:rPr>
          <w:spacing w:val="-3"/>
          <w:w w:val="105"/>
          <w:sz w:val="20"/>
        </w:rPr>
        <w:t>Afprøve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tekniske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rammer</w:t>
      </w:r>
      <w:r>
        <w:rPr>
          <w:spacing w:val="-15"/>
          <w:w w:val="105"/>
          <w:sz w:val="20"/>
        </w:rPr>
        <w:t> </w:t>
      </w:r>
      <w:r>
        <w:rPr>
          <w:spacing w:val="-3"/>
          <w:w w:val="105"/>
          <w:sz w:val="20"/>
        </w:rPr>
        <w:t>for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integreret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forvaltning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af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højde-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og</w:t>
      </w:r>
      <w:r>
        <w:rPr>
          <w:spacing w:val="-15"/>
          <w:w w:val="105"/>
          <w:sz w:val="20"/>
        </w:rPr>
        <w:t> </w:t>
      </w:r>
      <w:r>
        <w:rPr>
          <w:w w:val="105"/>
          <w:sz w:val="20"/>
        </w:rPr>
        <w:t>dybde- data.</w:t>
      </w:r>
    </w:p>
    <w:p>
      <w:pPr>
        <w:spacing w:after="0" w:line="283" w:lineRule="auto"/>
        <w:jc w:val="left"/>
        <w:rPr>
          <w:sz w:val="20"/>
        </w:rPr>
        <w:sectPr>
          <w:headerReference w:type="default" r:id="rId25"/>
          <w:footerReference w:type="default" r:id="rId26"/>
          <w:pgSz w:w="16840" w:h="11910" w:orient="landscape"/>
          <w:pgMar w:header="0" w:footer="584" w:top="1000" w:bottom="780" w:left="960" w:right="960"/>
          <w:pgNumType w:start="9"/>
          <w:cols w:num="2" w:equalWidth="0">
            <w:col w:w="6933" w:space="976"/>
            <w:col w:w="7011"/>
          </w:cols>
        </w:sectPr>
      </w:pPr>
    </w:p>
    <w:p>
      <w:pPr>
        <w:pStyle w:val="BodyText"/>
      </w:pPr>
      <w:r>
        <w:rPr/>
        <w:pict>
          <v:rect style="position:absolute;margin-left:-.00095pt;margin-top:-.000729pt;width:841.90061pt;height:595.283250pt;mso-position-horizontal-relative:page;mso-position-vertical-relative:page;z-index:-9472" filled="true" fillcolor="#0073a4" stroked="false">
            <v:fill type="solid"/>
            <w10:wrap type="none"/>
          </v:rect>
        </w:pict>
      </w:r>
    </w:p>
    <w:p>
      <w:pPr>
        <w:pStyle w:val="BodyText"/>
        <w:spacing w:before="6"/>
      </w:pPr>
    </w:p>
    <w:p>
      <w:pPr>
        <w:spacing w:line="283" w:lineRule="auto" w:before="0"/>
        <w:ind w:left="117" w:right="12029" w:firstLine="0"/>
        <w:jc w:val="left"/>
        <w:rPr>
          <w:b/>
          <w:sz w:val="20"/>
        </w:rPr>
      </w:pPr>
      <w:r>
        <w:rPr>
          <w:b/>
          <w:color w:val="FFFFFF"/>
          <w:w w:val="105"/>
          <w:sz w:val="20"/>
        </w:rPr>
        <w:t>Styrelsen for Dataforsyning og Effektivisering</w:t>
      </w:r>
    </w:p>
    <w:p>
      <w:pPr>
        <w:pStyle w:val="BodyText"/>
        <w:spacing w:before="7"/>
        <w:rPr>
          <w:b/>
          <w:sz w:val="24"/>
        </w:rPr>
      </w:pPr>
    </w:p>
    <w:p>
      <w:pPr>
        <w:pStyle w:val="BodyText"/>
        <w:ind w:left="117"/>
      </w:pPr>
      <w:r>
        <w:rPr>
          <w:color w:val="FFFFFF"/>
          <w:w w:val="105"/>
        </w:rPr>
        <w:t>Rentemestervej 8</w:t>
      </w:r>
    </w:p>
    <w:p>
      <w:pPr>
        <w:pStyle w:val="BodyText"/>
        <w:spacing w:line="578" w:lineRule="auto" w:before="41"/>
        <w:ind w:left="117" w:right="12833"/>
      </w:pPr>
      <w:r>
        <w:rPr>
          <w:color w:val="FFFFFF"/>
          <w:w w:val="105"/>
        </w:rPr>
        <w:t>2400 København NV </w:t>
      </w:r>
      <w:hyperlink r:id="rId9">
        <w:r>
          <w:rPr>
            <w:color w:val="FFFFFF"/>
            <w:w w:val="105"/>
          </w:rPr>
          <w:t>http://www.sdfe.dk</w:t>
        </w:r>
      </w:hyperlink>
    </w:p>
    <w:sectPr>
      <w:headerReference w:type="default" r:id="rId27"/>
      <w:footerReference w:type="default" r:id="rId28"/>
      <w:pgSz w:w="16840" w:h="11910" w:orient="landscape"/>
      <w:pgMar w:header="0" w:footer="0" w:top="1100" w:bottom="280" w:left="960" w:right="9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16.063995pt;margin-top:555.066467pt;width:9.8pt;height:14.85pt;mso-position-horizontal-relative:page;mso-position-vertical-relative:page;z-index:-9568" type="#_x0000_t202" filled="false" stroked="false">
          <v:textbox inset="0,0,0,0">
            <w:txbxContent>
              <w:p>
                <w:pPr>
                  <w:pStyle w:val="BodyText"/>
                  <w:spacing w:before="30"/>
                  <w:ind w:left="40"/>
                </w:pPr>
                <w:r>
                  <w:rPr/>
                  <w:fldChar w:fldCharType="begin"/>
                </w:r>
                <w:r>
                  <w:rPr>
                    <w:w w:val="10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16.063995pt;margin-top:555.066467pt;width:9.8pt;height:14.85pt;mso-position-horizontal-relative:page;mso-position-vertical-relative:page;z-index:-9544" type="#_x0000_t202" filled="false" stroked="false">
          <v:textbox inset="0,0,0,0">
            <w:txbxContent>
              <w:p>
                <w:pPr>
                  <w:pStyle w:val="BodyText"/>
                  <w:spacing w:before="30"/>
                  <w:ind w:left="40"/>
                </w:pPr>
                <w:r>
                  <w:rPr/>
                  <w:fldChar w:fldCharType="begin"/>
                </w:r>
                <w:r>
                  <w:rPr>
                    <w:w w:val="10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16.063995pt;margin-top:555.066467pt;width:9.8pt;height:14.85pt;mso-position-horizontal-relative:page;mso-position-vertical-relative:page;z-index:-9520" type="#_x0000_t202" filled="false" stroked="false">
          <v:textbox inset="0,0,0,0">
            <w:txbxContent>
              <w:p>
                <w:pPr>
                  <w:pStyle w:val="BodyText"/>
                  <w:spacing w:before="30"/>
                  <w:ind w:left="40"/>
                </w:pPr>
                <w:r>
                  <w:rPr/>
                  <w:fldChar w:fldCharType="begin"/>
                </w:r>
                <w:r>
                  <w:rPr>
                    <w:w w:val="10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16.063995pt;margin-top:555.066467pt;width:9.8pt;height:14.85pt;mso-position-horizontal-relative:page;mso-position-vertical-relative:page;z-index:-9496" type="#_x0000_t202" filled="false" stroked="false">
          <v:textbox inset="0,0,0,0">
            <w:txbxContent>
              <w:p>
                <w:pPr>
                  <w:pStyle w:val="BodyText"/>
                  <w:spacing w:before="30"/>
                  <w:ind w:left="40"/>
                </w:pPr>
                <w:r>
                  <w:rPr/>
                  <w:fldChar w:fldCharType="begin"/>
                </w:r>
                <w:r>
                  <w:rPr>
                    <w:w w:val="10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16.063995pt;margin-top:555.066467pt;width:9.8pt;height:14.85pt;mso-position-horizontal-relative:page;mso-position-vertical-relative:page;z-index:-9472" type="#_x0000_t202" filled="false" stroked="false">
          <v:textbox inset="0,0,0,0">
            <w:txbxContent>
              <w:p>
                <w:pPr>
                  <w:pStyle w:val="BodyText"/>
                  <w:spacing w:before="30"/>
                  <w:ind w:left="40"/>
                </w:pPr>
                <w:r>
                  <w:rPr/>
                  <w:fldChar w:fldCharType="begin"/>
                </w:r>
                <w:r>
                  <w:rPr>
                    <w:w w:val="10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16.063995pt;margin-top:555.066467pt;width:9.8pt;height:14.85pt;mso-position-horizontal-relative:page;mso-position-vertical-relative:page;z-index:-9448" type="#_x0000_t202" filled="false" stroked="false">
          <v:textbox inset="0,0,0,0">
            <w:txbxContent>
              <w:p>
                <w:pPr>
                  <w:pStyle w:val="BodyText"/>
                  <w:spacing w:before="30"/>
                  <w:ind w:left="40"/>
                </w:pPr>
                <w:r>
                  <w:rPr/>
                  <w:fldChar w:fldCharType="begin"/>
                </w:r>
                <w:r>
                  <w:rPr>
                    <w:w w:val="10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416.063995pt;margin-top:555.066467pt;width:9.8pt;height:14.85pt;mso-position-horizontal-relative:page;mso-position-vertical-relative:page;z-index:-9424" type="#_x0000_t202" filled="false" stroked="false">
          <v:textbox inset="0,0,0,0">
            <w:txbxContent>
              <w:p>
                <w:pPr>
                  <w:pStyle w:val="BodyText"/>
                  <w:spacing w:before="30"/>
                  <w:ind w:left="40"/>
                </w:pPr>
                <w:r>
                  <w:rPr/>
                  <w:fldChar w:fldCharType="begin"/>
                </w:r>
                <w:r>
                  <w:rPr>
                    <w:w w:val="10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-.00095pt;margin-top:-.001209pt;width:841.90061pt;height:595.283250pt;mso-position-horizontal-relative:page;mso-position-vertical-relative:page;z-index:-9592" filled="true" fillcolor="#0073a4" stroked="false">
          <v:fill type="solid"/>
          <w10:wrap type="none"/>
        </v:rect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-.00095pt;margin-top:-.000729pt;width:841.90061pt;height:595.283250pt;mso-position-horizontal-relative:page;mso-position-vertical-relative:page;z-index:-9400" filled="true" fillcolor="#0073a4" stroked="false">
          <v:fill type="solid"/>
          <w10:wrap type="non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–"/>
      <w:lvlJc w:val="left"/>
      <w:pPr>
        <w:ind w:left="553" w:hanging="225"/>
      </w:pPr>
      <w:rPr>
        <w:rFonts w:hint="default" w:ascii="Arial" w:hAnsi="Arial" w:eastAsia="Arial" w:cs="Arial"/>
        <w:w w:val="103"/>
        <w:sz w:val="20"/>
        <w:szCs w:val="20"/>
      </w:rPr>
    </w:lvl>
    <w:lvl w:ilvl="1">
      <w:start w:val="0"/>
      <w:numFmt w:val="bullet"/>
      <w:lvlText w:val="•"/>
      <w:lvlJc w:val="left"/>
      <w:pPr>
        <w:ind w:left="1204" w:hanging="2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49" w:hanging="2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94" w:hanging="2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39" w:hanging="2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84" w:hanging="2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29" w:hanging="2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074" w:hanging="2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719" w:hanging="225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–"/>
      <w:lvlJc w:val="left"/>
      <w:pPr>
        <w:ind w:left="553" w:hanging="225"/>
      </w:pPr>
      <w:rPr>
        <w:rFonts w:hint="default" w:ascii="Arial" w:hAnsi="Arial" w:eastAsia="Arial" w:cs="Arial"/>
        <w:w w:val="103"/>
        <w:sz w:val="20"/>
        <w:szCs w:val="20"/>
      </w:rPr>
    </w:lvl>
    <w:lvl w:ilvl="1">
      <w:start w:val="0"/>
      <w:numFmt w:val="bullet"/>
      <w:lvlText w:val="•"/>
      <w:lvlJc w:val="left"/>
      <w:pPr>
        <w:ind w:left="1204" w:hanging="2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49" w:hanging="2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94" w:hanging="2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39" w:hanging="2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84" w:hanging="2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29" w:hanging="2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074" w:hanging="2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719" w:hanging="225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–"/>
      <w:lvlJc w:val="left"/>
      <w:pPr>
        <w:ind w:left="341" w:hanging="225"/>
      </w:pPr>
      <w:rPr>
        <w:rFonts w:hint="default" w:ascii="Arial" w:hAnsi="Arial" w:eastAsia="Arial" w:cs="Arial"/>
        <w:w w:val="103"/>
        <w:sz w:val="20"/>
        <w:szCs w:val="20"/>
      </w:rPr>
    </w:lvl>
    <w:lvl w:ilvl="1">
      <w:start w:val="0"/>
      <w:numFmt w:val="bullet"/>
      <w:lvlText w:val="–"/>
      <w:lvlJc w:val="left"/>
      <w:pPr>
        <w:ind w:left="553" w:hanging="225"/>
      </w:pPr>
      <w:rPr>
        <w:rFonts w:hint="default" w:ascii="Arial" w:hAnsi="Arial" w:eastAsia="Arial" w:cs="Arial"/>
        <w:w w:val="103"/>
        <w:sz w:val="20"/>
        <w:szCs w:val="20"/>
      </w:rPr>
    </w:lvl>
    <w:lvl w:ilvl="2">
      <w:start w:val="0"/>
      <w:numFmt w:val="bullet"/>
      <w:lvlText w:val="•"/>
      <w:lvlJc w:val="left"/>
      <w:pPr>
        <w:ind w:left="1253" w:hanging="2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46" w:hanging="2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39" w:hanging="2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332" w:hanging="2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25" w:hanging="2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18" w:hanging="2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411" w:hanging="225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–"/>
      <w:lvlJc w:val="left"/>
      <w:pPr>
        <w:ind w:left="553" w:hanging="225"/>
      </w:pPr>
      <w:rPr>
        <w:rFonts w:hint="default" w:ascii="Arial" w:hAnsi="Arial" w:eastAsia="Arial" w:cs="Arial"/>
        <w:w w:val="103"/>
        <w:sz w:val="20"/>
        <w:szCs w:val="20"/>
      </w:rPr>
    </w:lvl>
    <w:lvl w:ilvl="1">
      <w:start w:val="0"/>
      <w:numFmt w:val="bullet"/>
      <w:lvlText w:val="•"/>
      <w:lvlJc w:val="left"/>
      <w:pPr>
        <w:ind w:left="1204" w:hanging="2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49" w:hanging="2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94" w:hanging="2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39" w:hanging="2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84" w:hanging="2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429" w:hanging="2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074" w:hanging="2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719" w:hanging="225"/>
      </w:pPr>
      <w:rPr>
        <w:rFonts w:hint="default"/>
      </w:rPr>
    </w:lvl>
  </w:abstractNum>
  <w:num w:numId="4">
    <w:abstractNumId w:val="3"/>
  </w:num>
  <w:num w:numId="2">
    <w:abstractNumId w:val="1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TOC1" w:type="paragraph">
    <w:name w:val="TOC 1"/>
    <w:basedOn w:val="Normal"/>
    <w:uiPriority w:val="1"/>
    <w:qFormat/>
    <w:pPr>
      <w:spacing w:before="248"/>
      <w:ind w:left="117"/>
    </w:pPr>
    <w:rPr>
      <w:rFonts w:ascii="Arial" w:hAnsi="Arial" w:eastAsia="Arial" w:cs="Arial"/>
      <w:b/>
      <w:bCs/>
      <w:sz w:val="20"/>
      <w:szCs w:val="20"/>
    </w:rPr>
  </w:style>
  <w:style w:styleId="TOC2" w:type="paragraph">
    <w:name w:val="TOC 2"/>
    <w:basedOn w:val="Normal"/>
    <w:uiPriority w:val="1"/>
    <w:qFormat/>
    <w:pPr>
      <w:spacing w:before="41"/>
      <w:ind w:left="428"/>
    </w:pPr>
    <w:rPr>
      <w:rFonts w:ascii="Arial" w:hAnsi="Arial" w:eastAsia="Arial" w:cs="Arial"/>
      <w:b/>
      <w:bCs/>
      <w:sz w:val="20"/>
      <w:szCs w:val="20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96"/>
      <w:ind w:left="117"/>
      <w:outlineLvl w:val="1"/>
    </w:pPr>
    <w:rPr>
      <w:rFonts w:ascii="Arial" w:hAnsi="Arial" w:eastAsia="Arial" w:cs="Arial"/>
      <w:sz w:val="47"/>
      <w:szCs w:val="47"/>
    </w:rPr>
  </w:style>
  <w:style w:styleId="Heading2" w:type="paragraph">
    <w:name w:val="Heading 2"/>
    <w:basedOn w:val="Normal"/>
    <w:uiPriority w:val="1"/>
    <w:qFormat/>
    <w:pPr>
      <w:spacing w:before="94"/>
      <w:ind w:left="117"/>
      <w:jc w:val="both"/>
      <w:outlineLvl w:val="2"/>
    </w:pPr>
    <w:rPr>
      <w:rFonts w:ascii="Arial" w:hAnsi="Arial" w:eastAsia="Arial" w:cs="Arial"/>
      <w:sz w:val="27"/>
      <w:szCs w:val="27"/>
    </w:rPr>
  </w:style>
  <w:style w:styleId="ListParagraph" w:type="paragraph">
    <w:name w:val="List Paragraph"/>
    <w:basedOn w:val="Normal"/>
    <w:uiPriority w:val="1"/>
    <w:qFormat/>
    <w:pPr>
      <w:spacing w:before="135"/>
      <w:ind w:left="553" w:right="115" w:hanging="224"/>
      <w:jc w:val="both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2.xml"/><Relationship Id="rId9" Type="http://schemas.openxmlformats.org/officeDocument/2006/relationships/hyperlink" Target="http://www.sdfe.dk/" TargetMode="Externa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hyperlink" Target="http://creativecommons.org/licenses/by/4.0/" TargetMode="External"/><Relationship Id="rId13" Type="http://schemas.openxmlformats.org/officeDocument/2006/relationships/header" Target="header3.xml"/><Relationship Id="rId14" Type="http://schemas.openxmlformats.org/officeDocument/2006/relationships/footer" Target="footer1.xml"/><Relationship Id="rId15" Type="http://schemas.openxmlformats.org/officeDocument/2006/relationships/header" Target="header4.xml"/><Relationship Id="rId16" Type="http://schemas.openxmlformats.org/officeDocument/2006/relationships/footer" Target="footer2.xml"/><Relationship Id="rId17" Type="http://schemas.openxmlformats.org/officeDocument/2006/relationships/header" Target="header5.xml"/><Relationship Id="rId18" Type="http://schemas.openxmlformats.org/officeDocument/2006/relationships/footer" Target="footer3.xml"/><Relationship Id="rId19" Type="http://schemas.openxmlformats.org/officeDocument/2006/relationships/header" Target="header6.xml"/><Relationship Id="rId20" Type="http://schemas.openxmlformats.org/officeDocument/2006/relationships/footer" Target="footer4.xml"/><Relationship Id="rId21" Type="http://schemas.openxmlformats.org/officeDocument/2006/relationships/header" Target="header7.xml"/><Relationship Id="rId22" Type="http://schemas.openxmlformats.org/officeDocument/2006/relationships/footer" Target="footer5.xml"/><Relationship Id="rId23" Type="http://schemas.openxmlformats.org/officeDocument/2006/relationships/header" Target="header8.xml"/><Relationship Id="rId24" Type="http://schemas.openxmlformats.org/officeDocument/2006/relationships/footer" Target="footer6.xml"/><Relationship Id="rId25" Type="http://schemas.openxmlformats.org/officeDocument/2006/relationships/header" Target="header9.xml"/><Relationship Id="rId26" Type="http://schemas.openxmlformats.org/officeDocument/2006/relationships/footer" Target="footer7.xml"/><Relationship Id="rId27" Type="http://schemas.openxmlformats.org/officeDocument/2006/relationships/header" Target="header10.xml"/><Relationship Id="rId28" Type="http://schemas.openxmlformats.org/officeDocument/2006/relationships/footer" Target="footer8.xml"/><Relationship Id="rId2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2019-09-17T06:39:22Z</dcterms:created>
  <dcterms:modified xsi:type="dcterms:W3CDTF">2019-09-17T06:39:22Z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2017-10-12T00:00:00Z</vt:filetime>
  </property>
  <property fmtid="{D5CDD505-2E9C-101B-9397-08002B2CF9AE}" pid="3" name="Creator">
    <vt:lpwstr>LaTeX with hyperref package</vt:lpwstr>
  </property>
  <property fmtid="{D5CDD505-2E9C-101B-9397-08002B2CF9AE}" pid="4" name="LastSaved">
    <vt:filetime>2019-09-17T00:00:00Z</vt:filetime>
  </property>
</Properties>
</file>