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6"/>
        </w:rPr>
      </w:pPr>
      <w:r>
        <w:rPr/>
        <w:pict>
          <v:group style="position:absolute;margin-left:0pt;margin-top:338.740021pt;width:595.3pt;height:503.15pt;mso-position-horizontal-relative:page;mso-position-vertical-relative:page;z-index:1048" coordorigin="0,6775" coordsize="11906,10063">
            <v:shape style="position:absolute;left:0;top:6774;width:11906;height:10063" type="#_x0000_t75" stroked="false">
              <v:imagedata r:id="rId5" o:title=""/>
            </v:shape>
            <v:shape style="position:absolute;left:1323;top:10578;width:1321;height:1321" coordorigin="1323,10579" coordsize="1321,1321" path="m1984,10579l1907,10583,1832,10596,1761,10617,1693,10646,1630,10682,1571,10724,1517,10772,1469,10826,1426,10885,1391,10949,1362,11017,1341,11088,1328,11162,1323,11239,1328,11316,1341,11391,1362,11462,1391,11530,1426,11593,1469,11652,1517,11706,1571,11755,1630,11797,1693,11833,1761,11861,1832,11882,1907,11895,1984,11900,2061,11895,2135,11882,2207,11861,2274,11833,2338,11797,2397,11755,2451,11706,2499,11652,2542,11593,2577,11530,2606,11462,2627,11391,2640,11316,2644,11239,2640,11162,2627,11088,2606,11017,2577,10949,2542,10885,2499,10826,2451,10772,2397,10724,2338,10682,2274,10646,2207,10617,2135,10596,2061,10583,1984,10579xe" filled="true" fillcolor="#84ccf1" stroked="false">
              <v:path arrowok="t"/>
              <v:fill type="solid"/>
            </v:shape>
            <v:shape style="position:absolute;left:0;top:6774;width:11906;height:10063" type="#_x0000_t75" stroked="false">
              <v:imagedata r:id="rId6" o:title=""/>
            </v:shape>
            <w10:wrap type="none"/>
          </v:group>
        </w:pict>
      </w:r>
    </w:p>
    <w:p>
      <w:pPr>
        <w:pStyle w:val="Heading1"/>
        <w:tabs>
          <w:tab w:pos="936" w:val="left" w:leader="none"/>
        </w:tabs>
      </w:pPr>
      <w:r>
        <w:rPr>
          <w:position w:val="22"/>
        </w:rPr>
        <w:pict>
          <v:group style="width:26pt;height:25.9pt;mso-position-horizontal-relative:char;mso-position-vertical-relative:line" coordorigin="0,0" coordsize="520,518">
            <v:shape style="position:absolute;left:410;top:0;width:107;height:107" type="#_x0000_t75" stroked="false">
              <v:imagedata r:id="rId7" o:title=""/>
            </v:shape>
            <v:shape style="position:absolute;left:0;top:411;width:107;height:107" type="#_x0000_t75" stroked="false">
              <v:imagedata r:id="rId8" o:title=""/>
            </v:shape>
            <v:shape style="position:absolute;left:413;top:410;width:107;height:107" type="#_x0000_t75" stroked="false">
              <v:imagedata r:id="rId9" o:title=""/>
            </v:shape>
            <v:shape style="position:absolute;left:2;top:0;width:107;height:107" type="#_x0000_t75" stroked="false">
              <v:imagedata r:id="rId10" o:title=""/>
            </v:shape>
            <v:shape style="position:absolute;left:134;top:114;width:250;height:250" type="#_x0000_t75" stroked="false">
              <v:imagedata r:id="rId11" o:title=""/>
            </v:shape>
          </v:group>
        </w:pict>
      </w:r>
      <w:r>
        <w:rPr>
          <w:position w:val="22"/>
        </w:rPr>
      </w:r>
      <w:r>
        <w:rPr>
          <w:position w:val="22"/>
        </w:rPr>
        <w:tab/>
      </w:r>
      <w:r>
        <w:rPr/>
        <w:drawing>
          <wp:inline distT="0" distB="0" distL="0" distR="0">
            <wp:extent cx="819275" cy="352425"/>
            <wp:effectExtent l="0" t="0" r="0" b="0"/>
            <wp:docPr id="1" name="image8.png" descr=""/>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819275" cy="352425"/>
                    </a:xfrm>
                    <a:prstGeom prst="rect">
                      <a:avLst/>
                    </a:prstGeom>
                  </pic:spPr>
                </pic:pic>
              </a:graphicData>
            </a:graphic>
          </wp:inline>
        </w:drawing>
      </w:r>
      <w:r>
        <w:rPr/>
      </w:r>
    </w:p>
    <w:p>
      <w:pPr>
        <w:pStyle w:val="BodyText"/>
        <w:rPr>
          <w:rFonts w:ascii="Times New Roman"/>
          <w:sz w:val="20"/>
        </w:rPr>
      </w:pPr>
    </w:p>
    <w:p>
      <w:pPr>
        <w:pStyle w:val="BodyText"/>
        <w:spacing w:before="1"/>
        <w:rPr>
          <w:rFonts w:ascii="Times New Roman"/>
          <w:sz w:val="20"/>
        </w:rPr>
      </w:pPr>
    </w:p>
    <w:p>
      <w:pPr>
        <w:spacing w:line="208" w:lineRule="auto" w:before="308"/>
        <w:ind w:left="885" w:right="216" w:firstLine="0"/>
        <w:jc w:val="left"/>
        <w:rPr>
          <w:rFonts w:ascii="Arial"/>
          <w:sz w:val="72"/>
        </w:rPr>
      </w:pPr>
      <w:r>
        <w:rPr/>
        <w:drawing>
          <wp:anchor distT="0" distB="0" distL="0" distR="0" allowOverlap="1" layoutInCell="1" locked="0" behindDoc="0" simplePos="0" relativeHeight="1072">
            <wp:simplePos x="0" y="0"/>
            <wp:positionH relativeFrom="page">
              <wp:posOffset>578241</wp:posOffset>
            </wp:positionH>
            <wp:positionV relativeFrom="paragraph">
              <wp:posOffset>-825727</wp:posOffset>
            </wp:positionV>
            <wp:extent cx="67995" cy="68008"/>
            <wp:effectExtent l="0" t="0" r="0" b="0"/>
            <wp:wrapNone/>
            <wp:docPr id="3" name="image9.png" descr=""/>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67995" cy="68008"/>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578233</wp:posOffset>
            </wp:positionH>
            <wp:positionV relativeFrom="paragraph">
              <wp:posOffset>-456707</wp:posOffset>
            </wp:positionV>
            <wp:extent cx="68021" cy="68008"/>
            <wp:effectExtent l="0" t="0" r="0" b="0"/>
            <wp:wrapNone/>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4"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763207</wp:posOffset>
            </wp:positionH>
            <wp:positionV relativeFrom="paragraph">
              <wp:posOffset>-642169</wp:posOffset>
            </wp:positionV>
            <wp:extent cx="68021" cy="68008"/>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5"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394195</wp:posOffset>
            </wp:positionH>
            <wp:positionV relativeFrom="paragraph">
              <wp:posOffset>-642169</wp:posOffset>
            </wp:positionV>
            <wp:extent cx="68021" cy="68008"/>
            <wp:effectExtent l="0" t="0" r="0" b="0"/>
            <wp:wrapNone/>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6" cstate="print"/>
                    <a:stretch>
                      <a:fillRect/>
                    </a:stretch>
                  </pic:blipFill>
                  <pic:spPr>
                    <a:xfrm>
                      <a:off x="0" y="0"/>
                      <a:ext cx="68021" cy="68008"/>
                    </a:xfrm>
                    <a:prstGeom prst="rect">
                      <a:avLst/>
                    </a:prstGeom>
                  </pic:spPr>
                </pic:pic>
              </a:graphicData>
            </a:graphic>
          </wp:anchor>
        </w:drawing>
      </w:r>
      <w:r>
        <w:rPr/>
        <w:pict>
          <v:shape style="position:absolute;margin-left:479.480103pt;margin-top:103.502205pt;width:33.050pt;height:33.35pt;mso-position-horizontal-relative:page;mso-position-vertical-relative:paragraph;z-index:-3424" coordorigin="9590,2070" coordsize="661,667" path="m9920,2070l9844,2079,9775,2104,9713,2143,9662,2195,9623,2257,9598,2327,9590,2403,9598,2479,9623,2550,9662,2611,9713,2663,9775,2702,9844,2727,9920,2736,9996,2727,10065,2702,10126,2663,10178,2611,10217,2550,10241,2479,10250,2403,10241,2327,10217,2257,10178,2195,10126,2143,10065,2104,9996,2079,9920,2070xe" filled="true" fillcolor="#8da0c5" stroked="false">
            <v:path arrowok="t"/>
            <v:fill type="solid"/>
            <w10:wrap type="none"/>
          </v:shape>
        </w:pict>
      </w:r>
      <w:r>
        <w:rPr>
          <w:rFonts w:ascii="Arial"/>
          <w:color w:val="233F7D"/>
          <w:spacing w:val="-9"/>
          <w:w w:val="105"/>
          <w:sz w:val="72"/>
        </w:rPr>
        <w:t>Visuelle</w:t>
      </w:r>
      <w:r>
        <w:rPr>
          <w:rFonts w:ascii="Arial"/>
          <w:color w:val="233F7D"/>
          <w:spacing w:val="-67"/>
          <w:w w:val="105"/>
          <w:sz w:val="72"/>
        </w:rPr>
        <w:t> </w:t>
      </w:r>
      <w:r>
        <w:rPr>
          <w:rFonts w:ascii="Arial"/>
          <w:color w:val="233F7D"/>
          <w:spacing w:val="-9"/>
          <w:w w:val="105"/>
          <w:sz w:val="72"/>
        </w:rPr>
        <w:t>geografiske</w:t>
      </w:r>
      <w:r>
        <w:rPr>
          <w:rFonts w:ascii="Arial"/>
          <w:color w:val="233F7D"/>
          <w:spacing w:val="-67"/>
          <w:w w:val="105"/>
          <w:sz w:val="72"/>
        </w:rPr>
        <w:t> </w:t>
      </w:r>
      <w:r>
        <w:rPr>
          <w:rFonts w:ascii="Arial"/>
          <w:color w:val="233F7D"/>
          <w:spacing w:val="-5"/>
          <w:w w:val="105"/>
          <w:sz w:val="72"/>
        </w:rPr>
        <w:t>data</w:t>
      </w:r>
      <w:r>
        <w:rPr>
          <w:rFonts w:ascii="Arial"/>
          <w:color w:val="233F7D"/>
          <w:spacing w:val="-66"/>
          <w:w w:val="105"/>
          <w:sz w:val="72"/>
        </w:rPr>
        <w:t> </w:t>
      </w:r>
      <w:r>
        <w:rPr>
          <w:rFonts w:ascii="Arial"/>
          <w:color w:val="233F7D"/>
          <w:spacing w:val="-5"/>
          <w:w w:val="105"/>
          <w:sz w:val="72"/>
        </w:rPr>
        <w:t>er en </w:t>
      </w:r>
      <w:r>
        <w:rPr>
          <w:rFonts w:ascii="Arial"/>
          <w:color w:val="233F7D"/>
          <w:spacing w:val="-7"/>
          <w:w w:val="105"/>
          <w:sz w:val="72"/>
        </w:rPr>
        <w:t>vigtig del </w:t>
      </w:r>
      <w:r>
        <w:rPr>
          <w:rFonts w:ascii="Arial"/>
          <w:color w:val="233F7D"/>
          <w:spacing w:val="-6"/>
          <w:w w:val="105"/>
          <w:sz w:val="72"/>
        </w:rPr>
        <w:t>af </w:t>
      </w:r>
      <w:r>
        <w:rPr>
          <w:rFonts w:ascii="Arial"/>
          <w:color w:val="233F7D"/>
          <w:spacing w:val="-7"/>
          <w:w w:val="105"/>
          <w:sz w:val="72"/>
        </w:rPr>
        <w:t>sagsbehan- </w:t>
      </w:r>
      <w:r>
        <w:rPr>
          <w:rFonts w:ascii="Arial"/>
          <w:color w:val="233F7D"/>
          <w:spacing w:val="-11"/>
          <w:w w:val="105"/>
          <w:sz w:val="72"/>
        </w:rPr>
        <w:t>dlingen </w:t>
      </w:r>
      <w:r>
        <w:rPr>
          <w:rFonts w:ascii="Arial"/>
          <w:color w:val="233F7D"/>
          <w:w w:val="105"/>
          <w:sz w:val="72"/>
        </w:rPr>
        <w:t>i</w:t>
      </w:r>
      <w:r>
        <w:rPr>
          <w:rFonts w:ascii="Arial"/>
          <w:color w:val="233F7D"/>
          <w:spacing w:val="-83"/>
          <w:w w:val="105"/>
          <w:sz w:val="72"/>
        </w:rPr>
        <w:t> </w:t>
      </w:r>
      <w:r>
        <w:rPr>
          <w:rFonts w:ascii="Arial"/>
          <w:color w:val="233F7D"/>
          <w:spacing w:val="-8"/>
          <w:w w:val="105"/>
          <w:sz w:val="72"/>
        </w:rPr>
        <w:t>byggesager</w:t>
      </w:r>
    </w:p>
    <w:p>
      <w:pPr>
        <w:pStyle w:val="BodyText"/>
        <w:spacing w:line="261" w:lineRule="auto" w:before="416"/>
        <w:ind w:left="922" w:right="4064"/>
      </w:pPr>
      <w:r>
        <w:rPr/>
        <w:pict>
          <v:shape style="position:absolute;margin-left:396.283112pt;margin-top:30.409006pt;width:66.05pt;height:66.05pt;mso-position-horizontal-relative:page;mso-position-vertical-relative:paragraph;z-index:1168" coordorigin="7926,608" coordsize="1321,1321" path="m8586,608l8509,613,8435,626,8363,647,8296,675,8232,711,8173,753,8119,802,8071,856,8028,915,7993,978,7964,1046,7943,1117,7930,1192,7926,1269,7930,1346,7943,1420,7964,1491,7993,1559,8028,1623,8071,1682,8119,1736,8173,1784,8232,1826,8296,1862,8363,1891,8435,1912,8509,1925,8586,1929,8663,1925,8738,1912,8809,1891,8877,1862,8940,1826,8999,1784,9053,1736,9102,1682,9144,1623,9179,1559,9208,1491,9229,1420,9242,1346,9247,1269,9242,1192,9229,1117,9208,1046,9179,978,9144,915,9102,856,9053,802,8999,753,8940,711,8877,675,8809,647,8738,626,8663,613,8586,608xe" filled="true" fillcolor="#84ccf1" stroked="false">
            <v:path arrowok="t"/>
            <v:fill type="solid"/>
            <w10:wrap type="none"/>
          </v:shape>
        </w:pict>
      </w:r>
      <w:r>
        <w:rPr>
          <w:color w:val="414042"/>
          <w:w w:val="110"/>
        </w:rPr>
        <w:t>I Halsnæs Kommune indgår geografiske data som en fast del af byggesagsbehandlerens arbejde. De letter arbejdsgangene for sagsbehandleren og bidrager til en bedre dialog mellem kommunen og borgeren.</w:t>
      </w:r>
    </w:p>
    <w:p>
      <w:pPr>
        <w:spacing w:after="0" w:line="261" w:lineRule="auto"/>
        <w:sectPr>
          <w:type w:val="continuous"/>
          <w:pgSz w:w="11910" w:h="16840"/>
          <w:pgMar w:top="900" w:bottom="0" w:left="520" w:right="1340"/>
        </w:sectPr>
      </w:pPr>
    </w:p>
    <w:p>
      <w:pPr>
        <w:pStyle w:val="BodyText"/>
        <w:spacing w:line="261" w:lineRule="auto" w:before="71"/>
        <w:ind w:left="885" w:right="-5"/>
      </w:pPr>
      <w:r>
        <w:rPr>
          <w:color w:val="414042"/>
          <w:w w:val="110"/>
        </w:rPr>
        <w:t>Når en ny byggesag lander på byggesagsbehandlerens bord i Halsnæs Kommune, er det første skridt i sagsbehandlingen at hente et baggrundskort fra Styrelsen for Dataforsyning og Effektivisering (SDFE). Kortet udgør nemlig fundamentet, når byggesagsbe­ handleren</w:t>
      </w:r>
      <w:r>
        <w:rPr>
          <w:color w:val="414042"/>
          <w:spacing w:val="-19"/>
          <w:w w:val="110"/>
        </w:rPr>
        <w:t> </w:t>
      </w:r>
      <w:r>
        <w:rPr>
          <w:color w:val="414042"/>
          <w:w w:val="110"/>
        </w:rPr>
        <w:t>skal</w:t>
      </w:r>
      <w:r>
        <w:rPr>
          <w:color w:val="414042"/>
          <w:spacing w:val="-18"/>
          <w:w w:val="110"/>
        </w:rPr>
        <w:t> </w:t>
      </w:r>
      <w:r>
        <w:rPr>
          <w:color w:val="414042"/>
          <w:w w:val="110"/>
        </w:rPr>
        <w:t>vurdere,</w:t>
      </w:r>
      <w:r>
        <w:rPr>
          <w:color w:val="414042"/>
          <w:spacing w:val="-19"/>
          <w:w w:val="110"/>
        </w:rPr>
        <w:t> </w:t>
      </w:r>
      <w:r>
        <w:rPr>
          <w:color w:val="414042"/>
          <w:w w:val="110"/>
        </w:rPr>
        <w:t>om</w:t>
      </w:r>
      <w:r>
        <w:rPr>
          <w:color w:val="414042"/>
          <w:spacing w:val="-18"/>
          <w:w w:val="110"/>
        </w:rPr>
        <w:t> </w:t>
      </w:r>
      <w:r>
        <w:rPr>
          <w:color w:val="414042"/>
          <w:w w:val="110"/>
        </w:rPr>
        <w:t>en</w:t>
      </w:r>
      <w:r>
        <w:rPr>
          <w:color w:val="414042"/>
          <w:spacing w:val="-19"/>
          <w:w w:val="110"/>
        </w:rPr>
        <w:t> </w:t>
      </w:r>
      <w:r>
        <w:rPr>
          <w:color w:val="414042"/>
          <w:w w:val="110"/>
        </w:rPr>
        <w:t>borger</w:t>
      </w:r>
      <w:r>
        <w:rPr>
          <w:color w:val="414042"/>
          <w:spacing w:val="-18"/>
          <w:w w:val="110"/>
        </w:rPr>
        <w:t> </w:t>
      </w:r>
      <w:r>
        <w:rPr>
          <w:color w:val="414042"/>
          <w:spacing w:val="3"/>
          <w:w w:val="110"/>
        </w:rPr>
        <w:t>fx</w:t>
      </w:r>
      <w:r>
        <w:rPr>
          <w:color w:val="414042"/>
          <w:spacing w:val="-19"/>
          <w:w w:val="110"/>
        </w:rPr>
        <w:t> </w:t>
      </w:r>
      <w:r>
        <w:rPr>
          <w:color w:val="414042"/>
          <w:w w:val="110"/>
        </w:rPr>
        <w:t>må</w:t>
      </w:r>
      <w:r>
        <w:rPr>
          <w:color w:val="414042"/>
          <w:spacing w:val="-18"/>
          <w:w w:val="110"/>
        </w:rPr>
        <w:t> </w:t>
      </w:r>
      <w:r>
        <w:rPr>
          <w:color w:val="414042"/>
          <w:w w:val="110"/>
        </w:rPr>
        <w:t>få</w:t>
      </w:r>
      <w:r>
        <w:rPr>
          <w:color w:val="414042"/>
          <w:spacing w:val="-19"/>
          <w:w w:val="110"/>
        </w:rPr>
        <w:t> </w:t>
      </w:r>
      <w:r>
        <w:rPr>
          <w:color w:val="414042"/>
          <w:w w:val="110"/>
        </w:rPr>
        <w:t>tilladelse til</w:t>
      </w:r>
      <w:r>
        <w:rPr>
          <w:color w:val="414042"/>
          <w:spacing w:val="-7"/>
          <w:w w:val="110"/>
        </w:rPr>
        <w:t> </w:t>
      </w:r>
      <w:r>
        <w:rPr>
          <w:color w:val="414042"/>
          <w:w w:val="110"/>
        </w:rPr>
        <w:t>at</w:t>
      </w:r>
      <w:r>
        <w:rPr>
          <w:color w:val="414042"/>
          <w:spacing w:val="-6"/>
          <w:w w:val="110"/>
        </w:rPr>
        <w:t> </w:t>
      </w:r>
      <w:r>
        <w:rPr>
          <w:color w:val="414042"/>
          <w:w w:val="110"/>
        </w:rPr>
        <w:t>foretage</w:t>
      </w:r>
      <w:r>
        <w:rPr>
          <w:color w:val="414042"/>
          <w:spacing w:val="-6"/>
          <w:w w:val="110"/>
        </w:rPr>
        <w:t> </w:t>
      </w:r>
      <w:r>
        <w:rPr>
          <w:color w:val="414042"/>
          <w:w w:val="110"/>
        </w:rPr>
        <w:t>en</w:t>
      </w:r>
      <w:r>
        <w:rPr>
          <w:color w:val="414042"/>
          <w:spacing w:val="-7"/>
          <w:w w:val="110"/>
        </w:rPr>
        <w:t> </w:t>
      </w:r>
      <w:r>
        <w:rPr>
          <w:color w:val="414042"/>
          <w:w w:val="110"/>
        </w:rPr>
        <w:t>udbygning</w:t>
      </w:r>
      <w:r>
        <w:rPr>
          <w:color w:val="414042"/>
          <w:spacing w:val="-6"/>
          <w:w w:val="110"/>
        </w:rPr>
        <w:t> </w:t>
      </w:r>
      <w:r>
        <w:rPr>
          <w:color w:val="414042"/>
          <w:w w:val="110"/>
        </w:rPr>
        <w:t>af</w:t>
      </w:r>
      <w:r>
        <w:rPr>
          <w:color w:val="414042"/>
          <w:spacing w:val="-6"/>
          <w:w w:val="110"/>
        </w:rPr>
        <w:t> </w:t>
      </w:r>
      <w:r>
        <w:rPr>
          <w:color w:val="414042"/>
          <w:w w:val="110"/>
        </w:rPr>
        <w:t>sit</w:t>
      </w:r>
      <w:r>
        <w:rPr>
          <w:color w:val="414042"/>
          <w:spacing w:val="-7"/>
          <w:w w:val="110"/>
        </w:rPr>
        <w:t> </w:t>
      </w:r>
      <w:r>
        <w:rPr>
          <w:color w:val="414042"/>
          <w:w w:val="110"/>
        </w:rPr>
        <w:t>hus.</w:t>
      </w:r>
    </w:p>
    <w:p>
      <w:pPr>
        <w:pStyle w:val="BodyText"/>
        <w:spacing w:before="11"/>
        <w:rPr>
          <w:sz w:val="19"/>
        </w:rPr>
      </w:pPr>
    </w:p>
    <w:p>
      <w:pPr>
        <w:pStyle w:val="BodyText"/>
        <w:spacing w:line="261" w:lineRule="auto"/>
        <w:ind w:left="885" w:right="62"/>
      </w:pPr>
      <w:r>
        <w:rPr>
          <w:color w:val="414042"/>
          <w:w w:val="110"/>
        </w:rPr>
        <w:t>Helt konkret kobler byggesagsbehandleren i Halsnæs Kommune baggrundskortet fra SDFE med øvrige datakilder,</w:t>
      </w:r>
      <w:r>
        <w:rPr>
          <w:color w:val="414042"/>
          <w:spacing w:val="-22"/>
          <w:w w:val="110"/>
        </w:rPr>
        <w:t> </w:t>
      </w:r>
      <w:r>
        <w:rPr>
          <w:color w:val="414042"/>
          <w:w w:val="110"/>
        </w:rPr>
        <w:t>som</w:t>
      </w:r>
      <w:r>
        <w:rPr>
          <w:color w:val="414042"/>
          <w:spacing w:val="-21"/>
          <w:w w:val="110"/>
        </w:rPr>
        <w:t> </w:t>
      </w:r>
      <w:r>
        <w:rPr>
          <w:color w:val="414042"/>
          <w:spacing w:val="3"/>
          <w:w w:val="110"/>
        </w:rPr>
        <w:t>fx</w:t>
      </w:r>
      <w:r>
        <w:rPr>
          <w:color w:val="414042"/>
          <w:spacing w:val="-21"/>
          <w:w w:val="110"/>
        </w:rPr>
        <w:t> </w:t>
      </w:r>
      <w:r>
        <w:rPr>
          <w:color w:val="414042"/>
          <w:w w:val="110"/>
        </w:rPr>
        <w:t>lokalplaner</w:t>
      </w:r>
      <w:r>
        <w:rPr>
          <w:color w:val="414042"/>
          <w:spacing w:val="-22"/>
          <w:w w:val="110"/>
        </w:rPr>
        <w:t> </w:t>
      </w:r>
      <w:r>
        <w:rPr>
          <w:color w:val="414042"/>
          <w:w w:val="110"/>
        </w:rPr>
        <w:t>og</w:t>
      </w:r>
      <w:r>
        <w:rPr>
          <w:color w:val="414042"/>
          <w:spacing w:val="-21"/>
          <w:w w:val="110"/>
        </w:rPr>
        <w:t> </w:t>
      </w:r>
      <w:r>
        <w:rPr>
          <w:color w:val="414042"/>
          <w:w w:val="110"/>
        </w:rPr>
        <w:t>lignende.</w:t>
      </w:r>
      <w:r>
        <w:rPr>
          <w:color w:val="414042"/>
          <w:spacing w:val="-21"/>
          <w:w w:val="110"/>
        </w:rPr>
        <w:t> </w:t>
      </w:r>
      <w:r>
        <w:rPr>
          <w:color w:val="414042"/>
          <w:w w:val="110"/>
        </w:rPr>
        <w:t>Alt</w:t>
      </w:r>
      <w:r>
        <w:rPr>
          <w:color w:val="414042"/>
          <w:spacing w:val="-21"/>
          <w:w w:val="110"/>
        </w:rPr>
        <w:t> </w:t>
      </w:r>
      <w:r>
        <w:rPr>
          <w:color w:val="414042"/>
          <w:w w:val="110"/>
        </w:rPr>
        <w:t>sammen ting,</w:t>
      </w:r>
      <w:r>
        <w:rPr>
          <w:color w:val="414042"/>
          <w:spacing w:val="-8"/>
          <w:w w:val="110"/>
        </w:rPr>
        <w:t> </w:t>
      </w:r>
      <w:r>
        <w:rPr>
          <w:color w:val="414042"/>
          <w:w w:val="110"/>
        </w:rPr>
        <w:t>som</w:t>
      </w:r>
      <w:r>
        <w:rPr>
          <w:color w:val="414042"/>
          <w:spacing w:val="-8"/>
          <w:w w:val="110"/>
        </w:rPr>
        <w:t> </w:t>
      </w:r>
      <w:r>
        <w:rPr>
          <w:color w:val="414042"/>
          <w:w w:val="110"/>
        </w:rPr>
        <w:t>vil</w:t>
      </w:r>
      <w:r>
        <w:rPr>
          <w:color w:val="414042"/>
          <w:spacing w:val="-8"/>
          <w:w w:val="110"/>
        </w:rPr>
        <w:t> </w:t>
      </w:r>
      <w:r>
        <w:rPr>
          <w:color w:val="414042"/>
          <w:w w:val="110"/>
        </w:rPr>
        <w:t>have</w:t>
      </w:r>
      <w:r>
        <w:rPr>
          <w:color w:val="414042"/>
          <w:spacing w:val="-8"/>
          <w:w w:val="110"/>
        </w:rPr>
        <w:t> </w:t>
      </w:r>
      <w:r>
        <w:rPr>
          <w:color w:val="414042"/>
          <w:w w:val="110"/>
        </w:rPr>
        <w:t>indflydelse</w:t>
      </w:r>
      <w:r>
        <w:rPr>
          <w:color w:val="414042"/>
          <w:spacing w:val="-8"/>
          <w:w w:val="110"/>
        </w:rPr>
        <w:t> </w:t>
      </w:r>
      <w:r>
        <w:rPr>
          <w:color w:val="414042"/>
          <w:w w:val="110"/>
        </w:rPr>
        <w:t>på,</w:t>
      </w:r>
      <w:r>
        <w:rPr>
          <w:color w:val="414042"/>
          <w:spacing w:val="-8"/>
          <w:w w:val="110"/>
        </w:rPr>
        <w:t> </w:t>
      </w:r>
      <w:r>
        <w:rPr>
          <w:color w:val="414042"/>
          <w:w w:val="110"/>
        </w:rPr>
        <w:t>om</w:t>
      </w:r>
      <w:r>
        <w:rPr>
          <w:color w:val="414042"/>
          <w:spacing w:val="-7"/>
          <w:w w:val="110"/>
        </w:rPr>
        <w:t> </w:t>
      </w:r>
      <w:r>
        <w:rPr>
          <w:color w:val="414042"/>
          <w:w w:val="110"/>
        </w:rPr>
        <w:t>der</w:t>
      </w:r>
      <w:r>
        <w:rPr>
          <w:color w:val="414042"/>
          <w:spacing w:val="-8"/>
          <w:w w:val="110"/>
        </w:rPr>
        <w:t> </w:t>
      </w:r>
      <w:r>
        <w:rPr>
          <w:color w:val="414042"/>
          <w:w w:val="110"/>
        </w:rPr>
        <w:t>kan</w:t>
      </w:r>
    </w:p>
    <w:p>
      <w:pPr>
        <w:pStyle w:val="BodyText"/>
        <w:spacing w:before="2"/>
        <w:ind w:left="885"/>
      </w:pPr>
      <w:r>
        <w:rPr>
          <w:color w:val="414042"/>
          <w:w w:val="110"/>
        </w:rPr>
        <w:t>gives byggetilladelse.</w:t>
      </w:r>
    </w:p>
    <w:p>
      <w:pPr>
        <w:pStyle w:val="BodyText"/>
        <w:spacing w:before="4"/>
        <w:rPr>
          <w:sz w:val="21"/>
        </w:rPr>
      </w:pPr>
    </w:p>
    <w:p>
      <w:pPr>
        <w:pStyle w:val="BodyText"/>
        <w:spacing w:line="261" w:lineRule="auto"/>
        <w:ind w:left="885" w:right="-5"/>
      </w:pPr>
      <w:r>
        <w:rPr>
          <w:color w:val="414042"/>
          <w:w w:val="110"/>
        </w:rPr>
        <w:t>Den</w:t>
      </w:r>
      <w:r>
        <w:rPr>
          <w:color w:val="414042"/>
          <w:spacing w:val="-9"/>
          <w:w w:val="110"/>
        </w:rPr>
        <w:t> </w:t>
      </w:r>
      <w:r>
        <w:rPr>
          <w:color w:val="414042"/>
          <w:w w:val="110"/>
        </w:rPr>
        <w:t>store</w:t>
      </w:r>
      <w:r>
        <w:rPr>
          <w:color w:val="414042"/>
          <w:spacing w:val="-8"/>
          <w:w w:val="110"/>
        </w:rPr>
        <w:t> </w:t>
      </w:r>
      <w:r>
        <w:rPr>
          <w:color w:val="414042"/>
          <w:w w:val="110"/>
        </w:rPr>
        <w:t>datamængde</w:t>
      </w:r>
      <w:r>
        <w:rPr>
          <w:color w:val="414042"/>
          <w:spacing w:val="-8"/>
          <w:w w:val="110"/>
        </w:rPr>
        <w:t> </w:t>
      </w:r>
      <w:r>
        <w:rPr>
          <w:color w:val="414042"/>
          <w:w w:val="110"/>
        </w:rPr>
        <w:t>sikrer</w:t>
      </w:r>
      <w:r>
        <w:rPr>
          <w:color w:val="414042"/>
          <w:spacing w:val="-9"/>
          <w:w w:val="110"/>
        </w:rPr>
        <w:t> </w:t>
      </w:r>
      <w:r>
        <w:rPr>
          <w:color w:val="414042"/>
          <w:w w:val="110"/>
        </w:rPr>
        <w:t>en</w:t>
      </w:r>
      <w:r>
        <w:rPr>
          <w:color w:val="414042"/>
          <w:spacing w:val="-8"/>
          <w:w w:val="110"/>
        </w:rPr>
        <w:t> </w:t>
      </w:r>
      <w:r>
        <w:rPr>
          <w:color w:val="414042"/>
          <w:w w:val="110"/>
        </w:rPr>
        <w:t>grundig</w:t>
      </w:r>
      <w:r>
        <w:rPr>
          <w:color w:val="414042"/>
          <w:spacing w:val="-8"/>
          <w:w w:val="110"/>
        </w:rPr>
        <w:t> </w:t>
      </w:r>
      <w:r>
        <w:rPr>
          <w:color w:val="414042"/>
          <w:w w:val="110"/>
        </w:rPr>
        <w:t>sagsbehand­ ling, som giver et klarere billede af sagen, end hvis sagsbehandleren</w:t>
      </w:r>
      <w:r>
        <w:rPr>
          <w:color w:val="414042"/>
          <w:spacing w:val="-15"/>
          <w:w w:val="110"/>
        </w:rPr>
        <w:t> </w:t>
      </w:r>
      <w:r>
        <w:rPr>
          <w:color w:val="414042"/>
          <w:w w:val="110"/>
        </w:rPr>
        <w:t>udelukkende</w:t>
      </w:r>
      <w:r>
        <w:rPr>
          <w:color w:val="414042"/>
          <w:spacing w:val="-15"/>
          <w:w w:val="110"/>
        </w:rPr>
        <w:t> </w:t>
      </w:r>
      <w:r>
        <w:rPr>
          <w:color w:val="414042"/>
          <w:w w:val="110"/>
        </w:rPr>
        <w:t>var</w:t>
      </w:r>
      <w:r>
        <w:rPr>
          <w:color w:val="414042"/>
          <w:spacing w:val="-15"/>
          <w:w w:val="110"/>
        </w:rPr>
        <w:t> </w:t>
      </w:r>
      <w:r>
        <w:rPr>
          <w:color w:val="414042"/>
          <w:w w:val="110"/>
        </w:rPr>
        <w:t>taget</w:t>
      </w:r>
      <w:r>
        <w:rPr>
          <w:color w:val="414042"/>
          <w:spacing w:val="-14"/>
          <w:w w:val="110"/>
        </w:rPr>
        <w:t> </w:t>
      </w:r>
      <w:r>
        <w:rPr>
          <w:color w:val="414042"/>
          <w:w w:val="110"/>
        </w:rPr>
        <w:t>ud</w:t>
      </w:r>
      <w:r>
        <w:rPr>
          <w:color w:val="414042"/>
          <w:spacing w:val="-15"/>
          <w:w w:val="110"/>
        </w:rPr>
        <w:t> </w:t>
      </w:r>
      <w:r>
        <w:rPr>
          <w:color w:val="414042"/>
          <w:w w:val="110"/>
        </w:rPr>
        <w:t>for</w:t>
      </w:r>
      <w:r>
        <w:rPr>
          <w:color w:val="414042"/>
          <w:spacing w:val="-15"/>
          <w:w w:val="110"/>
        </w:rPr>
        <w:t> </w:t>
      </w:r>
      <w:r>
        <w:rPr>
          <w:color w:val="414042"/>
          <w:w w:val="110"/>
        </w:rPr>
        <w:t>at</w:t>
      </w:r>
      <w:r>
        <w:rPr>
          <w:color w:val="414042"/>
          <w:spacing w:val="-14"/>
          <w:w w:val="110"/>
        </w:rPr>
        <w:t> </w:t>
      </w:r>
      <w:r>
        <w:rPr>
          <w:color w:val="414042"/>
          <w:w w:val="110"/>
        </w:rPr>
        <w:t>kigge på det fysiske</w:t>
      </w:r>
      <w:r>
        <w:rPr>
          <w:color w:val="414042"/>
          <w:spacing w:val="-14"/>
          <w:w w:val="110"/>
        </w:rPr>
        <w:t> </w:t>
      </w:r>
      <w:r>
        <w:rPr>
          <w:color w:val="414042"/>
          <w:w w:val="110"/>
        </w:rPr>
        <w:t>sted:</w:t>
      </w:r>
    </w:p>
    <w:p>
      <w:pPr>
        <w:pStyle w:val="BodyText"/>
        <w:spacing w:before="10"/>
        <w:rPr>
          <w:sz w:val="19"/>
        </w:rPr>
      </w:pPr>
    </w:p>
    <w:p>
      <w:pPr>
        <w:pStyle w:val="BodyText"/>
        <w:spacing w:line="261" w:lineRule="auto"/>
        <w:ind w:left="885" w:right="136"/>
      </w:pPr>
      <w:r>
        <w:rPr>
          <w:color w:val="414042"/>
          <w:w w:val="105"/>
        </w:rPr>
        <w:t>”Brugen af data kan ikke altid erstatte, at man oriente­ rer sig i virkeligheden, men når vi bruger data, kan vi ofte få et overblik, som vi ikke kan få, når vi står der fysisk,” fortæller Carsten Andersen, der er GIS­koordinator i Halsnæs Kommune.</w:t>
      </w:r>
    </w:p>
    <w:p>
      <w:pPr>
        <w:pStyle w:val="BodyText"/>
        <w:spacing w:line="261" w:lineRule="auto" w:before="71"/>
        <w:ind w:left="264" w:right="139"/>
      </w:pPr>
      <w:r>
        <w:rPr/>
        <w:br w:type="column"/>
      </w:r>
      <w:r>
        <w:rPr>
          <w:color w:val="414042"/>
          <w:w w:val="105"/>
        </w:rPr>
        <w:t>Ud over kortværktøjer spiller også luftfotos i form af ortofotos en vigtig rolle i sagsbehandlingen.</w:t>
      </w:r>
    </w:p>
    <w:p>
      <w:pPr>
        <w:pStyle w:val="BodyText"/>
        <w:spacing w:before="8"/>
        <w:rPr>
          <w:sz w:val="19"/>
        </w:rPr>
      </w:pPr>
    </w:p>
    <w:p>
      <w:pPr>
        <w:pStyle w:val="BodyText"/>
        <w:spacing w:line="261" w:lineRule="auto" w:before="1"/>
        <w:ind w:left="264" w:right="233"/>
        <w:jc w:val="both"/>
      </w:pPr>
      <w:r>
        <w:rPr>
          <w:color w:val="414042"/>
          <w:w w:val="105"/>
        </w:rPr>
        <w:t>”Vi bruger de årlige luftfotos fra SDFE på lige fod med kortværktøjerne. Luftfotos er vigtige for os, fordi vi helt konkret kan se de bygninger, der er på en grund.</w:t>
      </w:r>
    </w:p>
    <w:p>
      <w:pPr>
        <w:pStyle w:val="BodyText"/>
        <w:spacing w:line="261" w:lineRule="auto" w:before="1"/>
        <w:ind w:left="264" w:right="124"/>
        <w:jc w:val="both"/>
      </w:pPr>
      <w:r>
        <w:rPr>
          <w:color w:val="414042"/>
          <w:w w:val="105"/>
        </w:rPr>
        <w:t>Desuden går luftfotos flere år tilbage, og det betyder, at vi kan se, hvornår forholdene på grunden blev ændret til sådan, som de er i dag,” siger Carsten Andersen.</w:t>
      </w:r>
    </w:p>
    <w:p>
      <w:pPr>
        <w:pStyle w:val="BodyText"/>
        <w:spacing w:before="1"/>
        <w:rPr>
          <w:sz w:val="19"/>
        </w:rPr>
      </w:pPr>
    </w:p>
    <w:p>
      <w:pPr>
        <w:pStyle w:val="BodyText"/>
        <w:spacing w:line="266" w:lineRule="auto"/>
        <w:ind w:left="264" w:right="139"/>
      </w:pPr>
      <w:r>
        <w:rPr>
          <w:rFonts w:ascii="Tahoma" w:hAnsi="Tahoma"/>
          <w:color w:val="414042"/>
          <w:w w:val="105"/>
        </w:rPr>
        <w:t>Et troværdigt kommunikationsgrundlag </w:t>
      </w:r>
      <w:r>
        <w:rPr>
          <w:color w:val="414042"/>
          <w:w w:val="105"/>
        </w:rPr>
        <w:t>Baggrundskortet sikrer desuden et stærkt og troværdigt kommunikationsgrundlag, når kommunen skal i dialog med borgerne og berette om byggesagsbehandlingens afgørelse.</w:t>
      </w:r>
    </w:p>
    <w:p>
      <w:pPr>
        <w:pStyle w:val="BodyText"/>
        <w:rPr>
          <w:sz w:val="19"/>
        </w:rPr>
      </w:pPr>
    </w:p>
    <w:p>
      <w:pPr>
        <w:pStyle w:val="BodyText"/>
        <w:spacing w:line="261" w:lineRule="auto"/>
        <w:ind w:left="264" w:right="139"/>
      </w:pPr>
      <w:r>
        <w:rPr>
          <w:color w:val="414042"/>
          <w:w w:val="105"/>
        </w:rPr>
        <w:t>“Data sikrer et fælles udgangspunkt, som begge parter stoler på. Vi bruger de frie data eksplicit i vores kommu­ nikation med borgerne, når vi skal forklare, hvorfor der er blevet truffet en given beslutning i sagsbehandlin­ gen,” siger Carsten Andersen og uddyber:</w:t>
      </w:r>
    </w:p>
    <w:p>
      <w:pPr>
        <w:pStyle w:val="BodyText"/>
        <w:spacing w:before="10"/>
        <w:rPr>
          <w:sz w:val="19"/>
        </w:rPr>
      </w:pPr>
    </w:p>
    <w:p>
      <w:pPr>
        <w:pStyle w:val="BodyText"/>
        <w:spacing w:line="261" w:lineRule="auto" w:before="1"/>
        <w:ind w:left="264" w:right="175"/>
      </w:pPr>
      <w:r>
        <w:rPr>
          <w:color w:val="414042"/>
          <w:w w:val="105"/>
        </w:rPr>
        <w:t>“Både kommunen og borgeren kan kigge på data og så tage dialogen derfra. Jeg synes, at de frie data giver en åbenhed i dialogen, når vi som kommune helt nøgternt kan vise på et kort, hvorfor en borger fx ikke må bygge et bestemt sted, eller hvorfor borgeren ikke må lave en udbygning af sit hus.”</w:t>
      </w:r>
    </w:p>
    <w:p>
      <w:pPr>
        <w:spacing w:after="0" w:line="261" w:lineRule="auto"/>
        <w:sectPr>
          <w:pgSz w:w="11910" w:h="16840"/>
          <w:pgMar w:top="1420" w:bottom="280" w:left="520" w:right="1340"/>
          <w:cols w:num="2" w:equalWidth="0">
            <w:col w:w="5240" w:space="40"/>
            <w:col w:w="4770"/>
          </w:cols>
        </w:sectPr>
      </w:pPr>
    </w:p>
    <w:p>
      <w:pPr>
        <w:pStyle w:val="BodyText"/>
        <w:rPr>
          <w:sz w:val="20"/>
        </w:rPr>
      </w:pPr>
      <w:r>
        <w:rPr/>
        <w:pict>
          <v:shape style="position:absolute;margin-left:446.740387pt;margin-top:644.864014pt;width:99.25pt;height:99.25pt;mso-position-horizontal-relative:page;mso-position-vertical-relative:page;z-index:1312" coordorigin="8935,12897" coordsize="1985,1985" path="m9927,12897l9853,12900,9780,12908,9709,12921,9640,12939,9573,12962,9509,12989,9446,13021,9387,13057,9330,13097,9276,13141,9225,13188,9178,13239,9135,13292,9095,13349,9059,13409,9027,13471,9000,13536,8977,13603,8959,13672,8946,13743,8938,13815,8935,13889,8938,13963,8946,14036,8959,14107,8977,14176,9000,14243,9027,14308,9059,14370,9095,14430,9135,14486,9178,14540,9225,14591,9276,14638,9330,14682,9387,14722,9446,14758,9509,14789,9573,14817,9640,14840,9709,14858,9780,14871,9853,14879,9927,14882,10001,14879,10074,14871,10144,14858,10213,14840,10280,14817,10345,14789,10407,14758,10467,14722,10524,14682,10578,14638,10628,14591,10676,14540,10719,14486,10759,14430,10795,14370,10827,14308,10854,14243,10877,14176,10895,14107,10908,14036,10916,13963,10919,13889,10916,13815,10908,13743,10895,13672,10877,13603,10854,13536,10827,13471,10795,13409,10759,13349,10719,13292,10676,13239,10628,13188,10578,13141,10524,13097,10467,13057,10407,13021,10345,12989,10280,12962,10213,12939,10144,12921,10074,12908,10001,12900,9927,12897xe" filled="true" fillcolor="#b3a2ce" stroked="false">
            <v:path arrowok="t"/>
            <v:fill type="solid"/>
            <w10:wrap type="none"/>
          </v:shape>
        </w:pict>
      </w:r>
    </w:p>
    <w:p>
      <w:pPr>
        <w:pStyle w:val="BodyText"/>
        <w:spacing w:before="4"/>
        <w:rPr>
          <w:sz w:val="28"/>
        </w:rPr>
      </w:pPr>
    </w:p>
    <w:p>
      <w:pPr>
        <w:pStyle w:val="Heading1"/>
        <w:tabs>
          <w:tab w:pos="7424" w:val="left" w:leader="none"/>
        </w:tabs>
        <w:ind w:left="472"/>
        <w:rPr>
          <w:rFonts w:ascii="Calibri"/>
        </w:rPr>
      </w:pPr>
      <w:r>
        <w:rPr>
          <w:rFonts w:ascii="Calibri"/>
        </w:rPr>
        <w:pict>
          <v:shapetype id="_x0000_t202" o:spt="202" coordsize="21600,21600" path="m,l,21600r21600,l21600,xe">
            <v:stroke joinstyle="miter"/>
            <v:path gradientshapeok="t" o:connecttype="rect"/>
          </v:shapetype>
          <v:shape style="width:248.05pt;height:192.8pt;mso-position-horizontal-relative:char;mso-position-vertical-relative:line" type="#_x0000_t202" filled="true" fillcolor="#005661" stroked="false">
            <w10:anchorlock/>
            <v:textbox inset="0,0,0,0">
              <w:txbxContent>
                <w:p>
                  <w:pPr>
                    <w:pStyle w:val="BodyText"/>
                    <w:rPr>
                      <w:sz w:val="22"/>
                    </w:rPr>
                  </w:pPr>
                </w:p>
                <w:p>
                  <w:pPr>
                    <w:pStyle w:val="BodyText"/>
                    <w:spacing w:before="194"/>
                    <w:ind w:left="413"/>
                    <w:rPr>
                      <w:rFonts w:ascii="Tahoma"/>
                    </w:rPr>
                  </w:pPr>
                  <w:r>
                    <w:rPr>
                      <w:rFonts w:ascii="Tahoma"/>
                      <w:color w:val="FFFFFF"/>
                      <w:w w:val="105"/>
                    </w:rPr>
                    <w:t>GeoDanmark-data og ortofotos</w:t>
                  </w:r>
                </w:p>
                <w:p>
                  <w:pPr>
                    <w:pStyle w:val="BodyText"/>
                    <w:spacing w:before="3"/>
                    <w:rPr>
                      <w:sz w:val="17"/>
                    </w:rPr>
                  </w:pPr>
                </w:p>
                <w:p>
                  <w:pPr>
                    <w:spacing w:line="244" w:lineRule="auto" w:before="0"/>
                    <w:ind w:left="413" w:right="547" w:firstLine="0"/>
                    <w:jc w:val="left"/>
                    <w:rPr>
                      <w:sz w:val="16"/>
                    </w:rPr>
                  </w:pPr>
                  <w:r>
                    <w:rPr>
                      <w:color w:val="FFFFFF"/>
                      <w:w w:val="105"/>
                      <w:sz w:val="16"/>
                    </w:rPr>
                    <w:t>GeoDanmark­data og ­ortofotos vedligeholdes ved hjælp af landsdækkende luftfotos, der udføres hvert forår.</w:t>
                  </w:r>
                </w:p>
                <w:p>
                  <w:pPr>
                    <w:spacing w:line="244" w:lineRule="auto" w:before="2"/>
                    <w:ind w:left="413" w:right="547" w:firstLine="0"/>
                    <w:jc w:val="left"/>
                    <w:rPr>
                      <w:sz w:val="16"/>
                    </w:rPr>
                  </w:pPr>
                  <w:r>
                    <w:rPr>
                      <w:color w:val="FFFFFF"/>
                      <w:w w:val="105"/>
                      <w:sz w:val="16"/>
                    </w:rPr>
                    <w:t>GeoDanmark­data er specificeret, så man kan skelne mellem bygninger, veje, søer, skove og så videre, så man kan sammensætte et kort, der passer til lige netop det, man ønsker at formidle.</w:t>
                  </w:r>
                </w:p>
                <w:p>
                  <w:pPr>
                    <w:pStyle w:val="BodyText"/>
                    <w:spacing w:before="8"/>
                    <w:rPr>
                      <w:sz w:val="16"/>
                    </w:rPr>
                  </w:pPr>
                </w:p>
                <w:p>
                  <w:pPr>
                    <w:spacing w:line="244" w:lineRule="auto" w:before="0"/>
                    <w:ind w:left="413" w:right="547" w:firstLine="0"/>
                    <w:jc w:val="left"/>
                    <w:rPr>
                      <w:sz w:val="16"/>
                    </w:rPr>
                  </w:pPr>
                  <w:r>
                    <w:rPr>
                      <w:color w:val="FFFFFF"/>
                      <w:w w:val="105"/>
                      <w:sz w:val="16"/>
                    </w:rPr>
                    <w:t>Ortofotos er fotos taget fra luften, som fx kan bruges til at lave en animation, der viser udviklingen i et boligområde gennem en årrække.</w:t>
                  </w:r>
                </w:p>
                <w:p>
                  <w:pPr>
                    <w:pStyle w:val="BodyText"/>
                    <w:spacing w:before="11"/>
                    <w:rPr>
                      <w:sz w:val="24"/>
                    </w:rPr>
                  </w:pPr>
                </w:p>
                <w:p>
                  <w:pPr>
                    <w:pStyle w:val="BodyText"/>
                    <w:ind w:left="413"/>
                    <w:rPr>
                      <w:rFonts w:ascii="Tahoma" w:hAnsi="Tahoma"/>
                    </w:rPr>
                  </w:pPr>
                  <w:r>
                    <w:rPr>
                      <w:rFonts w:ascii="Tahoma" w:hAnsi="Tahoma"/>
                      <w:color w:val="FFFFFF"/>
                      <w:w w:val="105"/>
                    </w:rPr>
                    <w:t>Læs mere på </w:t>
                  </w:r>
                  <w:hyperlink r:id="rId17">
                    <w:r>
                      <w:rPr>
                        <w:rFonts w:ascii="Tahoma" w:hAnsi="Tahoma"/>
                        <w:color w:val="FFFFFF"/>
                        <w:w w:val="105"/>
                        <w:u w:val="single" w:color="FFFFFF"/>
                      </w:rPr>
                      <w:t>www.sdfe.dk</w:t>
                    </w:r>
                  </w:hyperlink>
                </w:p>
              </w:txbxContent>
            </v:textbox>
            <v:fill type="solid"/>
          </v:shape>
        </w:pict>
      </w:r>
      <w:r>
        <w:rPr>
          <w:rFonts w:ascii="Calibri"/>
        </w:rPr>
      </w:r>
      <w:r>
        <w:rPr>
          <w:rFonts w:ascii="Calibri"/>
        </w:rPr>
        <w:tab/>
      </w:r>
      <w:r>
        <w:rPr>
          <w:rFonts w:ascii="Calibri"/>
          <w:position w:val="79"/>
        </w:rPr>
        <w:pict>
          <v:group style="width:66.350pt;height:66.350pt;mso-position-horizontal-relative:char;mso-position-vertical-relative:line" coordorigin="0,0" coordsize="1327,1327">
            <v:shape style="position:absolute;left:0;top:0;width:1327;height:1327" coordorigin="0,0" coordsize="1327,1327" path="m663,0l586,4,511,18,440,39,372,67,308,103,248,146,194,194,146,248,103,308,67,372,39,440,18,511,4,586,0,663,4,741,18,815,39,887,67,955,103,1019,146,1078,194,1132,248,1181,308,1223,372,1259,440,1288,511,1309,586,1322,663,1327,741,1322,815,1309,887,1288,955,1259,1019,1223,1078,1181,1132,1132,1181,1078,1223,1019,1259,955,1288,887,1309,815,1322,741,1327,663,1322,586,1309,511,1288,440,1259,372,1223,308,1181,248,1132,194,1078,146,1019,103,955,67,887,39,815,18,741,4,663,0xe" filled="true" fillcolor="#8da0c5" stroked="false">
              <v:path arrowok="t"/>
              <v:fill type="solid"/>
            </v:shape>
          </v:group>
        </w:pict>
      </w:r>
      <w:r>
        <w:rPr>
          <w:rFonts w:ascii="Calibri"/>
          <w:position w:val="79"/>
        </w:rPr>
      </w:r>
    </w:p>
    <w:p>
      <w:pPr>
        <w:pStyle w:val="BodyText"/>
        <w:rPr>
          <w:sz w:val="20"/>
        </w:rPr>
      </w:pPr>
    </w:p>
    <w:p>
      <w:pPr>
        <w:pStyle w:val="BodyText"/>
        <w:rPr>
          <w:sz w:val="20"/>
        </w:rPr>
      </w:pPr>
    </w:p>
    <w:p>
      <w:pPr>
        <w:pStyle w:val="BodyText"/>
        <w:spacing w:before="6"/>
        <w:rPr>
          <w:sz w:val="25"/>
        </w:rPr>
      </w:pPr>
      <w:r>
        <w:rPr/>
        <w:pict>
          <v:shape style="position:absolute;margin-left:346.39389pt;margin-top:17.528938pt;width:34pt;height:34pt;mso-position-horizontal-relative:page;mso-position-vertical-relative:paragraph;z-index:-784;mso-wrap-distance-left:0;mso-wrap-distance-right:0" coordorigin="6928,351" coordsize="680,680" path="m7268,351l7190,360,7118,385,7055,425,7003,478,6962,541,6937,612,6928,690,6937,768,6962,840,7003,903,7055,956,7118,996,7190,1021,7268,1030,7346,1021,7417,996,7480,956,7533,903,7573,840,7599,768,7607,690,7599,612,7573,541,7533,478,7480,425,7417,385,7346,360,7268,351xe" filled="true" fillcolor="#b2e0e3" stroked="false">
            <v:path arrowok="t"/>
            <v:fill type="solid"/>
            <w10:wrap type="topAndBottom"/>
          </v:shape>
        </w:pict>
      </w:r>
      <w:r>
        <w:rPr/>
        <w:pict>
          <v:shape style="position:absolute;margin-left:198.425507pt;margin-top:67.134537pt;width:66.350pt;height:66.350pt;mso-position-horizontal-relative:page;mso-position-vertical-relative:paragraph;z-index:-760;mso-wrap-distance-left:0;mso-wrap-distance-right:0" coordorigin="3969,1343" coordsize="1327,1327" path="m4632,1343l4554,1347,4480,1360,4408,1381,4340,1410,4276,1446,4217,1488,4163,1537,4114,1591,4072,1650,4036,1714,4007,1782,3986,1854,3973,1929,3969,2006,3973,2083,3986,2158,4007,2230,4036,2298,4072,2362,4114,2421,4163,2475,4217,2524,4276,2566,4340,2602,4408,2631,4480,2652,4554,2665,4632,2669,4709,2665,4784,2652,4856,2631,4924,2602,4987,2566,5047,2524,5101,2475,5149,2421,5192,2362,5228,2298,5256,2230,5278,2158,5291,2083,5295,2006,5291,1929,5278,1854,5256,1782,5228,1714,5192,1650,5149,1591,5101,1537,5047,1488,4987,1446,4924,1410,4856,1381,4784,1360,4709,1347,4632,1343xe" filled="true" fillcolor="#84ccf1" stroked="false">
            <v:path arrowok="t"/>
            <v:fill type="solid"/>
            <w10:wrap type="topAndBottom"/>
          </v:shape>
        </w:pict>
      </w:r>
    </w:p>
    <w:p>
      <w:pPr>
        <w:pStyle w:val="BodyText"/>
        <w:rPr>
          <w:sz w:val="20"/>
        </w:rPr>
      </w:pPr>
    </w:p>
    <w:sectPr>
      <w:type w:val="continuous"/>
      <w:pgSz w:w="11910" w:h="16840"/>
      <w:pgMar w:top="900" w:bottom="0" w:left="52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18"/>
      <w:szCs w:val="18"/>
      <w:lang w:val="en-gb" w:eastAsia="en-gb" w:bidi="en-gb"/>
    </w:rPr>
  </w:style>
  <w:style w:styleId="Heading1" w:type="paragraph">
    <w:name w:val="Heading 1"/>
    <w:basedOn w:val="Normal"/>
    <w:uiPriority w:val="1"/>
    <w:qFormat/>
    <w:pPr>
      <w:ind w:left="175"/>
      <w:outlineLvl w:val="1"/>
    </w:pPr>
    <w:rPr>
      <w:rFonts w:ascii="Times New Roman" w:hAnsi="Times New Roman" w:eastAsia="Times New Roman" w:cs="Times New Roman"/>
      <w:sz w:val="20"/>
      <w:szCs w:val="20"/>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www.sdfe.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2019-09-17T10:21:00Z</dcterms:created>
  <dcterms:modified xsi:type="dcterms:W3CDTF">2019-09-17T10:21:00Z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Adobe InDesign CC 13.0 (Macintosh)</vt:lpwstr>
  </property>
  <property fmtid="{D5CDD505-2E9C-101B-9397-08002B2CF9AE}" pid="4" name="LastSaved">
    <vt:filetime>2019-09-17T00:00:00Z</vt:filetime>
  </property>
</Properties>
</file>